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>ORDONANŢĂ MILITARĂ  Nr. 4/2020 din 29 martie 2020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>privind măsuri de prevenire a răspândirii COVID-19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>EMITENT:      MINISTERUL AFACERILOR INTERNE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>PUBLICATĂ ÎN: MONITORUL OFICIAL  NR. 257 din 29 martie 2020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15" w:rsidRPr="00F17715" w:rsidRDefault="00F17715" w:rsidP="00852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Pr="00F17715">
        <w:rPr>
          <w:rFonts w:ascii="Times New Roman" w:hAnsi="Times New Roman" w:cs="Times New Roman"/>
          <w:sz w:val="24"/>
          <w:szCs w:val="24"/>
          <w:u w:val="single"/>
        </w:rPr>
        <w:t>De acord</w:t>
      </w:r>
    </w:p>
    <w:p w:rsidR="00F17715" w:rsidRPr="00F17715" w:rsidRDefault="00F17715" w:rsidP="00852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PRIM-MINISTRU</w:t>
      </w:r>
    </w:p>
    <w:p w:rsidR="00F17715" w:rsidRPr="00F17715" w:rsidRDefault="00F17715" w:rsidP="00852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</w:t>
      </w:r>
      <w:r w:rsidRPr="00F17715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p w:rsidR="00F17715" w:rsidRPr="00F17715" w:rsidRDefault="00F17715" w:rsidP="00852C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art. 24 din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, aprobată prin Hotărârea nr. 15 din 29.03.2020,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în temeiul art. 4 alin. (2)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(4) din Decretul nr. 195/2020 privind instituirea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publicat în Monitorul Oficial al României, Partea I, nr. 212 din 16 martie 2020, al pct. 1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3 din anexa nr. 2 la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decret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al art. 20 lit. n) din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</w:t>
      </w:r>
      <w:r w:rsidRPr="00F17715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F17715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persoanelor care au împlinit vârsta de 65 de ani, în exteriorul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/gospodăriei, este permisă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în afara intervalului orar 11,00 - 13,00 dacă aceasta se face pentru rezolvarea problemelor de natură medicală, precum tratamentele oncologice planificate, dializă etc., folosind mijloacele proprii de deplasare sau ale familiei/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sau, după caz, mijloacele de transport sanitar special destinat.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Pentru verificarea motivului deplasării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prevăzute la alin. (1) se prezintă o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 propria răspundere completată în prealabil, care trebuie să cuprindă numele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prenumele, data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adresa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motivul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locul deplasării, data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semnătura.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persoanelor prevăzute la alin. (1), în afara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/gospodăriei, este permisă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în intervalul orar 20,00? 21,00, dacă aceasta se face pentru a asigura nevoile animalelor de companie/domestice doar în proximitatea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/ gospodăriei.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acest interval orar nu este necesară atunci când deplasarea se face în acest scop.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(4) Măsurile se aplică începând cu data publicării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Operatorii economici care comercializează alimente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produse de strictă necesitate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activitatea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dispuse prin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perioada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vor organiza programul de lucru pentru a facilita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asigura, cu prioritate, accesul persoanelor de peste 65 de ani în intervalul orar 11,00 - 13,00, limitând, în acest interval, accesul persoanelor din alte categorii de vârstă.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Măsura se aplică începând cu data de 30 martie 2020.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Persoanele care părăsesc locul în care au fost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fără aprobarea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competente, vor fi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sancţionate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conform prevederilor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vor fi obligate să reia ciclul de 14 zile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suportând cheltuielile efectuate cu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lor.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lastRenderedPageBreak/>
        <w:t xml:space="preserve">    (2) Persoanele care nu respectă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izolării la domiciliu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sunt identificate în afara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izolare vor fi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sancţionate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contravenţional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conform prevederilor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cu modificările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completările ulterioare,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vor fi obligate să intre în carantină 14 zile, suportând cheltuielile efectuate cu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lor.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Măsurile se aplică începând cu data publicării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La intrarea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pentru protejarea propriilor familii, conducătorii autovehiculelor de transport marfă cu capacitatea maximă autorizată mai mare de 2,4 tone optează pentru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/izolare, dar nu mai mult de 14 zile, în perioada dintre curse, pentru una dintre următoarele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împotriva răspândirii COVID-19: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puse la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către angajator;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b) izolarea la domiciliu împreună cu toate persoanele cu care locuiesc/se gospodăresc sau singuri, în alt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locativ disponibil;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la cerere,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puse la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publice, cu suportarea cheltuielilor aferente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carantinării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Opţiunea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una dintre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modalităţile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prevăzute la alin. (1) se materializează prin completarea, de către conducătorii autovehiculelor de transport marfă cu capacitatea maximă autorizată mai mare de 2,4 tone, a unei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 propria răspundere prin care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asumă una dintre cele 3 variante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/izolare.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Prevederile alin. (1)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(2) se aplică în mod corespunzător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piloţilor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aeronave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personalului navigant.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(4) Măsura se aplică începând cu data de 31 martie 2020.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Se instituie, pentru o perioadă stabilită de angajator, măsuri de izolare preventivă la locul de muncă sau în zone special dedicate în care nu au acces persoane din exterior, pentru personalul care ocupă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esenţiale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asigurarea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producţiei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transportului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distribuţiei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energiei electrice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gazelor naturale, 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mentenanţă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echipamentelor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instalaţiilor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specifice, precum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celorlalte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aprovizionare, respectiv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extracţie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producţie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procesare a resurselor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materiilor prime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/sau semiprocesate energetice necesare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funcţionării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corespunzătoare Sistemului energetic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concordanţă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cu prevederile planurilor proprii de continuitate 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bază în cazul instituirii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 teritoriul României.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Refuzul izolării preventive de către personalul prevăzut la alin. (1) atrage răspunderea disciplinară, civilă,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sau penală, după caz.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Măsura se aplică începând cu data de 31 martie 2020, ora 12,00.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publice locale vor asigura montarea de dispozitive cu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soluţii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dezinfectante la toate intrările blocurilor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situate pe raza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administrativ-teritoriale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vor dezinfecta periodic lifturile, casa scărilor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alte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comune.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Măsura se aplică începând cu data de 31 martie 2020.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Ministerele cu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reţea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sanitară proprie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publice locale care au în subordine sau în coordonare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sanitare vor asigura la cerere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hoteliere destinate repausului între ture sau gărzi personalului din sistemul public sanitar, în vederea prevenirii răspândirii virusului COVID-19 în rândul cadrelor medicale sau al familiilor acestora.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Măsura se aplică începând cu data de 31 martie 2020.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lastRenderedPageBreak/>
        <w:t xml:space="preserve">    (1) În perioada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preţurile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la energie electrică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termică, gaze naturale, alimentare cu apă, salubritate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carburanţi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nu pot fi majorate peste nivelul practicat la data emiterii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militare, acestea putând fi doar diminuate în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cerere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ofertă.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Măsura se aplică începând cu data publicării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În perioada în care este instituită starea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alertele sanitare, comunicatele, textele, materialele fotografice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audio-video cu mesaje de interes public care sprijină măsurile de prevenire a răspândirii COVID-19, guvernamentale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/sau sponsorizate de către operatorii economici publici sau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privaţi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persoane fizice sau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organizaţii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neguvernamentale, vor fi mediatizate gratuit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se vor adăuga ca timp suplimentar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alocat pentru publicitate.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Difuzarea categoriilor de mesaje prevăzute la alin. (1) va fi solicitată radiodifuzorilor sau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mass-media de către Grupul de comunicare strategică din cadrul Comitetului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se vor identifica în momentul difuzării cu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menţiunea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"Mesaj de utilitate publică."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Măsura se aplică începând cu data publicării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Pe perioada stării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se autorizează Centrul de cercetări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medico-militare, Centrul de cercetare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ştiinţifică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apărare CBRN*1)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ecologie,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Cercetare pentru Tehnică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Tehnologii Militare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Institutul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Cercetare-Dezvoltare Medico-Militară "Cantacuzino" pentru avizarea/autorizarea materialelor, componentelor, echipamentelor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dispozitivelor medicale necesare pentru prevenirea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combaterea răspândirii, precum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tratamentul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infecţiei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cu virusul SARS-CoV-2, respectiv 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biocidelor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Măsura se aplică începând cu data publicării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>------------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*1) Chimic, biologic, radiologic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nuclear.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11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Transportul maritim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 căile navigabile interioare, accesul navelor în porturile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inspectarea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operarea navelor se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fără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cu respectarea tuturor măsurilor de prevenire a infectării cu COVID-19, impuse de Ministerul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Se interzice accesul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piloţilor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la bordul navelor maritime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fluvio-maritime, sosite din zonele de risc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roşu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sau galbene, dacă nu dispun de echipamentul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stabilit de Ministerul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Măsura se aplică începând cu data publicării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12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După alineatul (2) al articolului 3 din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militară nr. 2/2020 privind măsuri de prevenire a răspândirii COVID-19, publicată în Monitorul Oficial al României, Partea I, nr. 232 din 21 martie 2020, se introduce un nou alineat, alineatul (3), cu următorul cuprins: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"(3)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Interdicţia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persoanelor într-un grup mai mare de 3 persoane se aplică exclusiv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pietonale."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13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Română, Jandarmeria Română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locală, pentru măsurile prevăzute la art. 1;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Română, Autoritatea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Consumatorului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locală, pentru măsura prevăzută la art. 2;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lastRenderedPageBreak/>
        <w:t xml:space="preserve">    c)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Română,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Frontieră Română, Jandarmeria Română,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locală,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direcţiile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sănătate publică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conducătorii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publice locale, pentru măsurile prevăzute la art. 3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4;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d) Ministerul Economiei, Energiei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Mediului de Afaceri, pentru măsura prevăzută la art. 5;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e) Ministerul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Ministerul Transporturilor, Infrastructurii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, pentru măsurile prevăzute la art. 11.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Nerespectarea măsurilor prevăzute la art. 1 - 5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art. 11 atrage răspunderea disciplinară, civilă,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sau penală, în conformitate cu prevederile art. 27 din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, în conformitate cu prevederile art. 29 din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ART. 14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(2) Furnizorii de servicii media audiovizuale au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două zile de la data publicării, despre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7715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17715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F17715">
        <w:rPr>
          <w:rFonts w:ascii="Times New Roman" w:hAnsi="Times New Roman" w:cs="Times New Roman"/>
          <w:sz w:val="24"/>
          <w:szCs w:val="24"/>
        </w:rPr>
        <w:t>, 29 martie 2020.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Nr. 4.</w:t>
      </w:r>
    </w:p>
    <w:p w:rsidR="00F17715" w:rsidRPr="00F17715" w:rsidRDefault="00F17715" w:rsidP="00F17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F0" w:rsidRPr="00F17715" w:rsidRDefault="00F17715" w:rsidP="00F17715">
      <w:pPr>
        <w:jc w:val="both"/>
        <w:rPr>
          <w:sz w:val="24"/>
          <w:szCs w:val="24"/>
        </w:rPr>
      </w:pPr>
      <w:r w:rsidRPr="00F17715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B543F0" w:rsidRPr="00F1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04"/>
    <w:rsid w:val="00852C46"/>
    <w:rsid w:val="00937B04"/>
    <w:rsid w:val="00B543F0"/>
    <w:rsid w:val="00F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09241-C7CE-4043-B054-21BD855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2020-03-31T08:18:00Z</dcterms:created>
  <dcterms:modified xsi:type="dcterms:W3CDTF">2020-03-31T08:22:00Z</dcterms:modified>
</cp:coreProperties>
</file>