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                ORDONANŢĂ MILITARĂ Nr. 9/2020 din 16 aprilie 2020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>privind măsuri de prevenire a răspândirii COVID-19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>EMITENT:      MINISTERUL AFACERILOR INTERNE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>PUBLICATĂ ÎN: MONITORUL OFICIAL  NR. 321 din 16 aprilie 2020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</w:t>
      </w:r>
      <w:r w:rsidRPr="002F772B">
        <w:rPr>
          <w:rFonts w:ascii="Times New Roman" w:hAnsi="Times New Roman" w:cs="Times New Roman"/>
          <w:sz w:val="24"/>
          <w:szCs w:val="24"/>
          <w:u w:val="single"/>
        </w:rPr>
        <w:t>De acord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PRIM-MINISTRU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</w:t>
      </w:r>
      <w:r w:rsidRPr="002F772B">
        <w:rPr>
          <w:rFonts w:ascii="Times New Roman" w:hAnsi="Times New Roman" w:cs="Times New Roman"/>
          <w:b/>
          <w:bCs/>
          <w:sz w:val="24"/>
          <w:szCs w:val="24"/>
        </w:rPr>
        <w:t>LUDOVIC ORBAN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Pr="002F772B">
        <w:rPr>
          <w:rFonts w:ascii="Times New Roman" w:hAnsi="Times New Roman" w:cs="Times New Roman"/>
          <w:sz w:val="24"/>
          <w:szCs w:val="24"/>
        </w:rPr>
        <w:t xml:space="preserve">Având în vedere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24</w:t>
      </w:r>
      <w:r w:rsidRPr="002F77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, publicată în Monitorul Oficial al României, Partea I, nr. 22 din 21 ianuarie 1999, aprobată cu modificări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453/2004</w:t>
      </w:r>
      <w:r w:rsidRPr="002F772B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completările ulterioare, ale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2F772B">
        <w:rPr>
          <w:rFonts w:ascii="Times New Roman" w:hAnsi="Times New Roman" w:cs="Times New Roman"/>
          <w:sz w:val="24"/>
          <w:szCs w:val="24"/>
        </w:rPr>
        <w:t xml:space="preserve"> alin. (3) din Decretul nr. 240/2020 privind prelungirea stării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pe teritoriul României,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seama de evaluarea realizată de Comitetul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Speciale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>, aprobată prin Hotărârea nr. 20 din 16.04.2020,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pentru punerea în aplicare 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pct. 3</w:t>
      </w:r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4</w:t>
      </w:r>
      <w:r w:rsidRPr="002F772B">
        <w:rPr>
          <w:rFonts w:ascii="Times New Roman" w:hAnsi="Times New Roman" w:cs="Times New Roman"/>
          <w:sz w:val="24"/>
          <w:szCs w:val="24"/>
        </w:rPr>
        <w:t xml:space="preserve"> din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2</w:t>
      </w:r>
      <w:r w:rsidRPr="002F772B">
        <w:rPr>
          <w:rFonts w:ascii="Times New Roman" w:hAnsi="Times New Roman" w:cs="Times New Roman"/>
          <w:sz w:val="24"/>
          <w:szCs w:val="24"/>
        </w:rPr>
        <w:t xml:space="preserve"> la Decretul nr. 240/2020,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în temeiul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20</w:t>
      </w:r>
      <w:r w:rsidRPr="002F772B">
        <w:rPr>
          <w:rFonts w:ascii="Times New Roman" w:hAnsi="Times New Roman" w:cs="Times New Roman"/>
          <w:sz w:val="24"/>
          <w:szCs w:val="24"/>
        </w:rPr>
        <w:t xml:space="preserve"> lit. n) din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 Guvernului nr. 1/1999, aprobată cu modificări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453/2004</w:t>
      </w:r>
      <w:r w:rsidRPr="002F772B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</w:t>
      </w:r>
      <w:r w:rsidRPr="002F772B">
        <w:rPr>
          <w:rFonts w:ascii="Times New Roman" w:hAnsi="Times New Roman" w:cs="Times New Roman"/>
          <w:b/>
          <w:bCs/>
          <w:sz w:val="24"/>
          <w:szCs w:val="24"/>
        </w:rPr>
        <w:t>ministrul afacerilor interne</w:t>
      </w:r>
      <w:r w:rsidRPr="002F772B">
        <w:rPr>
          <w:rFonts w:ascii="Times New Roman" w:hAnsi="Times New Roman" w:cs="Times New Roman"/>
          <w:sz w:val="24"/>
          <w:szCs w:val="24"/>
        </w:rPr>
        <w:t xml:space="preserve"> emite următoarea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militară: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(1) Se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măsura suspendării zborurilor spre Austria, Belgia,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Confederaţia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Elveţiană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, Statele Unite ale Americii, Regatul Unit al Marii Britanii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al Irlandei de Nord, Regatul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Ţărilor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de Jos, Turcia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Iran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din aceste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către România, pentru toate aeroporturile din România, pentru o perioadă de 14 zile, începând cu data de 18 aprilie 2020.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(2) Se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măsura suspendării zborurilor spre Italia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din această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către România, pentru toate aeroporturile din România, pentru o perioadă de 14 zile, începând cu data de 19 aprilie 2020.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(3) Se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măsura suspendării zborurilor spre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Franţa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Germania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din aceste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către România, pentru toate aeroporturile din România, pentru o perioadă de 14 zile, începând cu data de 21 aprilie 2020.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(4) Măsurile prevăzute la alin. (1)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(3) nu se aplică zborurilor efectuate cu aeronave de stat, zborurilor de transport marfă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corespondenţă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, umanitare sau care asigură servicii medicale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, servicii tehnice, precum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aterizărilor tehnice necomerciale.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(1) Se exceptează de la măsurile de izolare la domiciliu sau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lucrătorii transfrontalieri care, la intrarea în România din Bulgaria, nu prezintă simptome asociate COVID-19.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(2) Prin lucrător transfrontalier se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persoana care face dovada că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locuieşte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lucrează într-o rază de 30 km de o parte sau de alta a frontierei de stat româno-bulgare, calculată de la cel mai apropiat punct de trecere a frontierei deschis traficului de persoane,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care se reîntoarce la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cel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o dată pe săptămână.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(3) Punctele de trecere a frontierei de stat româno-bulgare prin care se permite intrarea în România în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alin. (1) sunt următoarele: Giurgiu - Ruse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Calafat - Vidin.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(4) Prin punctele de trecere a frontierei de stat româno-bulgare prevăzute la alin. (3) se permite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intrarea/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ieşirea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lucrătorilor transfrontalieri cu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utilaje agricole.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(5) În cazul nerespectării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prevăzute la alin. (2), persoanele în cauză intră în carantină pentru o perioadă de 14 zile, suportând cheltuielile efectuate cu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carantinarea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lor.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lastRenderedPageBreak/>
        <w:t xml:space="preserve">    (6) Măsurile se aplică începând cu data publicării prezentei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(1) La efectuarea schimbului de echipaj, la bordul navelor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navigaţie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interioară care arborează pavilion român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la bordul navelor maritime indiferent de pavilionul pe care îl arborează, aflate în porturile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, personalul navigant trebuie să prezinte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competente "certificatul pentru lucrătorii din transportul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" stabilit de către Comisia Europeană în anexa nr. 3 la Comunicarea privind implementarea Culoarelor Libere (Green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Lanes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) în cadrul Liniilor directoare referitoare la măsurile de management al frontierelor pentru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asigurarea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disponibilităţii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bunurilor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serviciilor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esenţiale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- C(2020) 1897 din 23.03.2020.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(2) Personalul navigant care debarcă de la bordul navelor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navigaţie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interioară, care arborează pavilion român, într-un port românesc,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care nu prezintă simptome asociate COVID-19, nu se supune măsurilor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special amenajate sau la bordul navei ori măsurilor de izolare la domiciliu, cu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asigurării de către angajatori a certificatului prevăzut la alin. (1)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 echipamentelor individuale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împotriva COVID-19, pe timpul deplasării de la navă la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unde poate fi contactat în perioada dintre voiajuri.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(3) La efectuarea schimbului de echipaj la bordul navelor maritime, indiferent de pavilionul pe care îl arborează, aflate în porturile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, personalul navigant trebuie să fie în prealabil testat pentru COVID-19, indiferent de zona din care acesta provine, de personalul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de sănătate publică ce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activitatea în portul respectiv.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(4) Personalul navigant maritim, prevăzut la alin. (3), care nu prezintă simptome asociate COVID-19, va fi transportat dinspre/spre punctele de trecere a frontierei, indiferent de mijlocul de transport utilizat, pe ruta cea mai scurtă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fără întreruperi. Personalul navigant maritim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cel care îi asigură transportul trebuie să folosească echipamente individuale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împotriva COVID-19.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(5) În vederea efectuării schimbului de echipaj, agentul navei maritime sau angajatorul personalului navigant maritim, după caz, are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să asigure personalului navigant următoarele: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a) testarea pentru COVID-19;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b) echipamentul individual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împotriva COVID-19, pe timpul transportului prevăzut la alin. (4);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c) certificatul prevăzut la alin. (1).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(6) Personalul navigant român, maritim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fluvial, care se repatriază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care la intrarea în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nu prezintă simptome asociate COVID-19, se supune măsurilor de izolare la domiciliu, cu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asigurării de către angajatori a certificatului prevăzut la alin. (1)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 unei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pe propria răspundere, al cărei model este stabilit de Ministerul Transporturilor, Infrastructurii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, privind utilizarea continuă a echipamentelor individuale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împotriva COVID-19 pentru deplasarea de la navă la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unde poate fi contactat în următoarele 14 zile.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(7) Măsurile se aplică începând cu data publicării prezentei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Prevederile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alineatului (2)</w:t>
      </w:r>
      <w:r w:rsidRPr="002F772B">
        <w:rPr>
          <w:rFonts w:ascii="Times New Roman" w:hAnsi="Times New Roman" w:cs="Times New Roman"/>
          <w:sz w:val="24"/>
          <w:szCs w:val="24"/>
        </w:rPr>
        <w:t xml:space="preserve"> al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articolului 7</w:t>
      </w:r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ale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articolului 9</w:t>
      </w:r>
      <w:r w:rsidRPr="002F77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militară nr. 3/2020 privind măsuri de prevenire a răspândirii COVID-19, publicată în Monitorul Oficial al României, Partea I, nr. 242 din 24 martie 2020,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încetează aplicabilitatea.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Alineatul (1)</w:t>
      </w:r>
      <w:r w:rsidRPr="002F772B">
        <w:rPr>
          <w:rFonts w:ascii="Times New Roman" w:hAnsi="Times New Roman" w:cs="Times New Roman"/>
          <w:sz w:val="24"/>
          <w:szCs w:val="24"/>
        </w:rPr>
        <w:t xml:space="preserve"> al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articolului 3</w:t>
      </w:r>
      <w:r w:rsidRPr="002F77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militară nr. 8/2020 privind măsuri de prevenire a răspândirii COVID-19, publicată în Monitorul Oficial al României, Partea I, nr. 301 din 10 aprilie 2020, se modifică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va avea următorul cuprins: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"ART. 3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(1) Pe perioada stării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pieţele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agroalimentare rămân deschise, cu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administratorilor de a organiza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în baza actelor normative incidente, prin adoptarea de măsuri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împotriva răspândirii COVID-19, care să se refere cel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la purtarea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mănuşi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măşti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la păstrarea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distanţei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sociale, atât la intrarea în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, cât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în interiorul acesteia."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Prevederile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alineatului (2)</w:t>
      </w:r>
      <w:r w:rsidRPr="002F772B">
        <w:rPr>
          <w:rFonts w:ascii="Times New Roman" w:hAnsi="Times New Roman" w:cs="Times New Roman"/>
          <w:sz w:val="24"/>
          <w:szCs w:val="24"/>
        </w:rPr>
        <w:t xml:space="preserve"> al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articolului 3</w:t>
      </w:r>
      <w:r w:rsidRPr="002F772B">
        <w:rPr>
          <w:rFonts w:ascii="Times New Roman" w:hAnsi="Times New Roman" w:cs="Times New Roman"/>
          <w:sz w:val="24"/>
          <w:szCs w:val="24"/>
        </w:rPr>
        <w:t xml:space="preserve">, ale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articolelor 7</w:t>
      </w:r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8</w:t>
      </w:r>
      <w:r w:rsidRPr="002F772B">
        <w:rPr>
          <w:rFonts w:ascii="Times New Roman" w:hAnsi="Times New Roman" w:cs="Times New Roman"/>
          <w:sz w:val="24"/>
          <w:szCs w:val="24"/>
        </w:rPr>
        <w:t xml:space="preserve">, ale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literei d)</w:t>
      </w:r>
      <w:r w:rsidRPr="002F772B">
        <w:rPr>
          <w:rFonts w:ascii="Times New Roman" w:hAnsi="Times New Roman" w:cs="Times New Roman"/>
          <w:sz w:val="24"/>
          <w:szCs w:val="24"/>
        </w:rPr>
        <w:t xml:space="preserve"> a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alineatului (1)</w:t>
      </w:r>
      <w:r w:rsidRPr="002F772B">
        <w:rPr>
          <w:rFonts w:ascii="Times New Roman" w:hAnsi="Times New Roman" w:cs="Times New Roman"/>
          <w:sz w:val="24"/>
          <w:szCs w:val="24"/>
        </w:rPr>
        <w:t xml:space="preserve"> al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articolului 21</w:t>
      </w:r>
      <w:r w:rsidRPr="002F772B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2</w:t>
      </w:r>
      <w:r w:rsidRPr="002F772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militară nr. 8/2020 privind măsuri de prevenire a răspândirii COVID-19, publicată în Monitorul Oficial al României, Partea I, nr. 301 din 10 aprilie 2020,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încetează aplicabilitatea.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ART. 7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(1) Sunt abilitate să asigure aplicarea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respectarea prevederilor prezentei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militare: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a) Ministerul Transporturilor, Infrastructurii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, prin Autoritatea Aeronautică Civilă Română, pentru măsurile prevăzute la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2F772B">
        <w:rPr>
          <w:rFonts w:ascii="Times New Roman" w:hAnsi="Times New Roman" w:cs="Times New Roman"/>
          <w:sz w:val="24"/>
          <w:szCs w:val="24"/>
        </w:rPr>
        <w:t>;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de Frontieră Română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de sănătate publică, pentru măsura prevăzută la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2F772B">
        <w:rPr>
          <w:rFonts w:ascii="Times New Roman" w:hAnsi="Times New Roman" w:cs="Times New Roman"/>
          <w:sz w:val="24"/>
          <w:szCs w:val="24"/>
        </w:rPr>
        <w:t>;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c) Autoritatea Navală Română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de sănătate publică, pentru măsurile prevăzute la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2F772B">
        <w:rPr>
          <w:rFonts w:ascii="Times New Roman" w:hAnsi="Times New Roman" w:cs="Times New Roman"/>
          <w:sz w:val="24"/>
          <w:szCs w:val="24"/>
        </w:rPr>
        <w:t>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(2) Nerespectarea măsurilor prevăzute la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2F772B">
        <w:rPr>
          <w:rFonts w:ascii="Times New Roman" w:hAnsi="Times New Roman" w:cs="Times New Roman"/>
          <w:sz w:val="24"/>
          <w:szCs w:val="24"/>
        </w:rPr>
        <w:t xml:space="preserve"> - 3 atrage răspunderea disciplinară, civilă,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contravenţională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sau penală, în conformitate cu prevederile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27</w:t>
      </w:r>
      <w:r w:rsidRPr="002F77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 Guvernului nr. 1/1999, aprobată cu modificări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453/2004</w:t>
      </w:r>
      <w:r w:rsidRPr="002F772B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(3) Personalul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prevăzute la alin. (1) este împuternicit să constate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să aplice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, în conformitate cu prevederile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29</w:t>
      </w:r>
      <w:r w:rsidRPr="002F77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a Guvernului nr. 1/1999, aprobată cu modificări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2F772B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453/2004</w:t>
      </w:r>
      <w:r w:rsidRPr="002F772B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ART. 8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(1) Prezenta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militară se publică în Monitorul Oficial al României, Partea I.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(2) Furnizorii de servicii media audiovizuale au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de a informa publicul, prin mesaje difuzate regulat, pentru cel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două zile de la data publicării, despre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prezentei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 xml:space="preserve"> militare.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                          Ministrul afacerilor interne,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772B">
        <w:rPr>
          <w:rFonts w:ascii="Times New Roman" w:hAnsi="Times New Roman" w:cs="Times New Roman"/>
          <w:b/>
          <w:bCs/>
          <w:sz w:val="24"/>
          <w:szCs w:val="24"/>
        </w:rPr>
        <w:t>Marcel Ion Vela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772B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2F772B">
        <w:rPr>
          <w:rFonts w:ascii="Times New Roman" w:hAnsi="Times New Roman" w:cs="Times New Roman"/>
          <w:sz w:val="24"/>
          <w:szCs w:val="24"/>
        </w:rPr>
        <w:t>, 16 aprilie 2020.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Nr. 9.</w:t>
      </w:r>
    </w:p>
    <w:p w:rsidR="002F772B" w:rsidRPr="002F772B" w:rsidRDefault="002F772B" w:rsidP="002F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EAF" w:rsidRPr="002F772B" w:rsidRDefault="002F772B" w:rsidP="002F772B">
      <w:pPr>
        <w:rPr>
          <w:sz w:val="24"/>
          <w:szCs w:val="24"/>
        </w:rPr>
      </w:pPr>
      <w:r w:rsidRPr="002F772B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sectPr w:rsidR="00D37EAF" w:rsidRPr="002F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4B"/>
    <w:rsid w:val="002F772B"/>
    <w:rsid w:val="0043344B"/>
    <w:rsid w:val="00D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A34E-1264-44E3-B8D3-C424E65C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3</cp:revision>
  <dcterms:created xsi:type="dcterms:W3CDTF">2020-04-30T06:36:00Z</dcterms:created>
  <dcterms:modified xsi:type="dcterms:W3CDTF">2020-04-30T06:37:00Z</dcterms:modified>
</cp:coreProperties>
</file>