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                ORDONANŢĂ MILITARĂ  Nr. 2/2020 din 21 martie 2020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>privind măsuri de prevenire a răspândirii COVID-19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26B8">
        <w:rPr>
          <w:rFonts w:ascii="Times New Roman" w:hAnsi="Times New Roman" w:cs="Times New Roman"/>
          <w:i/>
          <w:iCs/>
          <w:sz w:val="24"/>
          <w:szCs w:val="24"/>
        </w:rPr>
        <w:t xml:space="preserve">    Text în vigoare începând cu data de 24 martie 2020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26B8">
        <w:rPr>
          <w:rFonts w:ascii="Times New Roman" w:hAnsi="Times New Roman" w:cs="Times New Roman"/>
          <w:i/>
          <w:iCs/>
          <w:sz w:val="24"/>
          <w:szCs w:val="24"/>
        </w:rPr>
        <w:t xml:space="preserve">    REALIZATOR: COMPANIA DE INFORMATICĂ NEAMŢ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26B8">
        <w:rPr>
          <w:rFonts w:ascii="Times New Roman" w:hAnsi="Times New Roman" w:cs="Times New Roman"/>
          <w:i/>
          <w:iCs/>
          <w:sz w:val="24"/>
          <w:szCs w:val="24"/>
        </w:rPr>
        <w:t xml:space="preserve">    Text actualizat prin produsul informatic legislativ LEX EXPERT în baza actelor normative modificatoare, publicate în Monitorul Oficial al României, Partea I, până la 24 martie 2020.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26B8">
        <w:rPr>
          <w:rFonts w:ascii="Times New Roman" w:hAnsi="Times New Roman" w:cs="Times New Roman"/>
          <w:i/>
          <w:iCs/>
          <w:sz w:val="24"/>
          <w:szCs w:val="24"/>
        </w:rPr>
        <w:t xml:space="preserve">    Formă la zi recentă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Act de bază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26B8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#B</w:t>
      </w:r>
      <w:r w:rsidRPr="001026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026B8">
        <w:rPr>
          <w:rFonts w:ascii="Times New Roman" w:hAnsi="Times New Roman" w:cs="Times New Roman"/>
          <w:i/>
          <w:iCs/>
          <w:sz w:val="24"/>
          <w:szCs w:val="24"/>
        </w:rPr>
        <w:t>Ordonanţa</w:t>
      </w:r>
      <w:proofErr w:type="spellEnd"/>
      <w:r w:rsidRPr="001026B8">
        <w:rPr>
          <w:rFonts w:ascii="Times New Roman" w:hAnsi="Times New Roman" w:cs="Times New Roman"/>
          <w:i/>
          <w:iCs/>
          <w:sz w:val="24"/>
          <w:szCs w:val="24"/>
        </w:rPr>
        <w:t xml:space="preserve"> militară nr. 2/2020, publicată în Monitorul Oficial al României, Partea I, nr. 232 din 21 martie 2020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Acte modificatoare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26B8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#M1</w:t>
      </w:r>
      <w:r w:rsidRPr="001026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026B8">
        <w:rPr>
          <w:rFonts w:ascii="Times New Roman" w:hAnsi="Times New Roman" w:cs="Times New Roman"/>
          <w:i/>
          <w:iCs/>
          <w:sz w:val="24"/>
          <w:szCs w:val="24"/>
        </w:rPr>
        <w:t>Ordonanţa</w:t>
      </w:r>
      <w:proofErr w:type="spellEnd"/>
      <w:r w:rsidRPr="001026B8">
        <w:rPr>
          <w:rFonts w:ascii="Times New Roman" w:hAnsi="Times New Roman" w:cs="Times New Roman"/>
          <w:i/>
          <w:iCs/>
          <w:sz w:val="24"/>
          <w:szCs w:val="24"/>
        </w:rPr>
        <w:t xml:space="preserve"> militară nr. 3/2020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i/>
          <w:iCs/>
          <w:sz w:val="24"/>
          <w:szCs w:val="24"/>
        </w:rPr>
        <w:t xml:space="preserve">    Modificările </w:t>
      </w:r>
      <w:proofErr w:type="spellStart"/>
      <w:r w:rsidRPr="001026B8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1026B8">
        <w:rPr>
          <w:rFonts w:ascii="Times New Roman" w:hAnsi="Times New Roman" w:cs="Times New Roman"/>
          <w:i/>
          <w:iCs/>
          <w:sz w:val="24"/>
          <w:szCs w:val="24"/>
        </w:rPr>
        <w:t xml:space="preserve"> completările efectuate prin actul modificator sunt scrise cu font italic. În </w:t>
      </w:r>
      <w:proofErr w:type="spellStart"/>
      <w:r w:rsidRPr="001026B8">
        <w:rPr>
          <w:rFonts w:ascii="Times New Roman" w:hAnsi="Times New Roman" w:cs="Times New Roman"/>
          <w:i/>
          <w:iCs/>
          <w:sz w:val="24"/>
          <w:szCs w:val="24"/>
        </w:rPr>
        <w:t>faţa</w:t>
      </w:r>
      <w:proofErr w:type="spellEnd"/>
      <w:r w:rsidRPr="001026B8">
        <w:rPr>
          <w:rFonts w:ascii="Times New Roman" w:hAnsi="Times New Roman" w:cs="Times New Roman"/>
          <w:i/>
          <w:iCs/>
          <w:sz w:val="24"/>
          <w:szCs w:val="24"/>
        </w:rPr>
        <w:t xml:space="preserve"> fiecărei modificări sau completări este indicat actul normativ care a efectuat modificarea sau completarea respectivă, în forma </w:t>
      </w:r>
      <w:r w:rsidRPr="001026B8">
        <w:rPr>
          <w:rFonts w:ascii="Times New Roman" w:hAnsi="Times New Roman" w:cs="Times New Roman"/>
          <w:b/>
          <w:bCs/>
          <w:i/>
          <w:iCs/>
          <w:color w:val="008000"/>
          <w:sz w:val="24"/>
          <w:szCs w:val="24"/>
          <w:u w:val="single"/>
        </w:rPr>
        <w:t>#M1</w:t>
      </w:r>
      <w:r w:rsidRPr="001026B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#B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Având în vedere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art. 24 din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a Guvernului nr. 1/1999 privind regimul stării de asediu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regimul stării de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, publicată în Monitorul Oficial al României, Partea I, nr. 22 din 21 ianuarie 1999, aprobată cu modificări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completări prin Legea nr. 453/2004, cu modificările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seama de evaluarea realizată de Comitetul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Speciale de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>, aprobată prin Hotărârea nr. 13 din 21.03.2020,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în temeiul art. 4 alin. (2)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(4) din Decretul nr. 195/2020 privind instituirea stării de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la nivel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, publicat în Monitorul Oficial al României, Partea I, nr. 212 din 16 martie 2020, al pct. 3 - 5 din anexa nr. 2 la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acelaşi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decret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al art. 20 lit. n) din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a Guvernului nr. 1/1999, cu modificările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</w:t>
      </w:r>
      <w:r w:rsidRPr="001026B8">
        <w:rPr>
          <w:rFonts w:ascii="Times New Roman" w:hAnsi="Times New Roman" w:cs="Times New Roman"/>
          <w:b/>
          <w:bCs/>
          <w:sz w:val="24"/>
          <w:szCs w:val="24"/>
        </w:rPr>
        <w:t>ministrul afacerilor interne</w:t>
      </w:r>
      <w:r w:rsidRPr="001026B8">
        <w:rPr>
          <w:rFonts w:ascii="Times New Roman" w:hAnsi="Times New Roman" w:cs="Times New Roman"/>
          <w:sz w:val="24"/>
          <w:szCs w:val="24"/>
        </w:rPr>
        <w:t xml:space="preserve"> emite următoarea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ordonanţă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militară: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ART. 1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(1) Se suspendă temporar activitatea în cabinetele de medicină dentară.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(2) Prin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excepţie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, sunt permise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intervenţiile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stomatologice de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>.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(3) Măsura se aplică începând cu data de 22 martie 2020, ora 22,00, ora României.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</w:t>
      </w:r>
      <w:r w:rsidRPr="001026B8">
        <w:rPr>
          <w:rFonts w:ascii="Times New Roman" w:hAnsi="Times New Roman" w:cs="Times New Roman"/>
          <w:color w:val="FF0000"/>
          <w:sz w:val="24"/>
          <w:szCs w:val="24"/>
          <w:u w:val="single"/>
        </w:rPr>
        <w:t>ART. 2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(1) Se suspendă temporar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activităţile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de comercializare cu amănuntul a produselor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serviciilor în centrele comerciale în care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activitatea mai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mulţi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operatori economici, cu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vânzării produselor alimentare, veterinare sau farmaceutice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a serviciilor de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curăţătorie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>.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(2) Prin centru comercial se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înţelege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"structura de vânzare cu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suprafaţa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medie sau mare în care se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de comercializare cu amănuntul de produse, servicii de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piaţă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alimentaţie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publică, ce utilizează o infrastructură comună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utilităţi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adecvate", astfel cum este reglementat în anexa la Legea nr. 296/2004 privind Codul consumului, republicată, cu modificările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#M1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26B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(2^1) Suspendarea temporară a </w:t>
      </w:r>
      <w:proofErr w:type="spellStart"/>
      <w:r w:rsidRPr="001026B8">
        <w:rPr>
          <w:rFonts w:ascii="Times New Roman" w:hAnsi="Times New Roman" w:cs="Times New Roman"/>
          <w:i/>
          <w:iCs/>
          <w:sz w:val="24"/>
          <w:szCs w:val="24"/>
        </w:rPr>
        <w:t>activităţii</w:t>
      </w:r>
      <w:proofErr w:type="spellEnd"/>
      <w:r w:rsidRPr="001026B8">
        <w:rPr>
          <w:rFonts w:ascii="Times New Roman" w:hAnsi="Times New Roman" w:cs="Times New Roman"/>
          <w:i/>
          <w:iCs/>
          <w:sz w:val="24"/>
          <w:szCs w:val="24"/>
        </w:rPr>
        <w:t xml:space="preserve"> comerciale potrivit alin. (1) nu se aplică: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26B8">
        <w:rPr>
          <w:rFonts w:ascii="Times New Roman" w:hAnsi="Times New Roman" w:cs="Times New Roman"/>
          <w:i/>
          <w:iCs/>
          <w:sz w:val="24"/>
          <w:szCs w:val="24"/>
        </w:rPr>
        <w:t xml:space="preserve">    a) vânzării produselor electronice </w:t>
      </w:r>
      <w:proofErr w:type="spellStart"/>
      <w:r w:rsidRPr="001026B8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1026B8">
        <w:rPr>
          <w:rFonts w:ascii="Times New Roman" w:hAnsi="Times New Roman" w:cs="Times New Roman"/>
          <w:i/>
          <w:iCs/>
          <w:sz w:val="24"/>
          <w:szCs w:val="24"/>
        </w:rPr>
        <w:t xml:space="preserve"> electrocasnice de către operatorii economici care asigură livrarea la domiciliul/sediul cumpărătorului;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i/>
          <w:iCs/>
          <w:sz w:val="24"/>
          <w:szCs w:val="24"/>
        </w:rPr>
        <w:t xml:space="preserve">    b) vânzării produselor </w:t>
      </w:r>
      <w:proofErr w:type="spellStart"/>
      <w:r w:rsidRPr="001026B8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1026B8">
        <w:rPr>
          <w:rFonts w:ascii="Times New Roman" w:hAnsi="Times New Roman" w:cs="Times New Roman"/>
          <w:i/>
          <w:iCs/>
          <w:sz w:val="24"/>
          <w:szCs w:val="24"/>
        </w:rPr>
        <w:t xml:space="preserve"> serviciilor de optică medicală.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#B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(3) Măsura se aplică începând cu data de 22 martie 2020, ora 22,00, ora României.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ART. 3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Circulaţia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persoanelor în afara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locuinţei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/gospodăriei se efectuează numai cu respectarea măsurilor generale de prevenire a răspândirii COVID-19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evitarea formării oricărui grup de persoane.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(2) Prin formarea unui grup de persoane se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înţelege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alăturarea unui număr mai mare de 3 persoane care nu locuiesc împreună.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#M1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26B8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1026B8"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>ART. 4</w:t>
      </w:r>
      <w:r w:rsidRPr="001026B8">
        <w:rPr>
          <w:rFonts w:ascii="Times New Roman" w:hAnsi="Times New Roman" w:cs="Times New Roman"/>
          <w:i/>
          <w:iCs/>
          <w:sz w:val="24"/>
          <w:szCs w:val="24"/>
        </w:rPr>
        <w:t xml:space="preserve"> *** Încetat aplicabilitatea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1026B8"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  <w:t>ART. 5</w:t>
      </w:r>
      <w:r w:rsidRPr="001026B8">
        <w:rPr>
          <w:rFonts w:ascii="Times New Roman" w:hAnsi="Times New Roman" w:cs="Times New Roman"/>
          <w:i/>
          <w:iCs/>
          <w:sz w:val="24"/>
          <w:szCs w:val="24"/>
        </w:rPr>
        <w:t xml:space="preserve"> *** Încetat aplicabilitatea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b/>
          <w:bCs/>
          <w:color w:val="008000"/>
          <w:sz w:val="24"/>
          <w:szCs w:val="24"/>
          <w:u w:val="single"/>
        </w:rPr>
        <w:t>#B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ART. 6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(1) Se interzice intrarea pe teritoriul României, prin punctele de trecere a frontierei de stat, a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cetăţenilor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străini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apatrizilor, astfel cum sunt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definiţi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la art. 2 lit. a)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b) din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a Guvernului nr. 194/2002 privind regimul străinilor în România, republicată, cu modificările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completările ulterioare, cu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situaţiei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în care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aceştia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tranzitează teritoriul României pe culoare de tranzit organizate prin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înţelegeri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cu statele vecine.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(2) Prin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excepţie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, este permisă intrarea pe teritoriul României a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cetăţenilor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străini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apatrizilor care fac parte din următoarele categorii: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a) sunt membri de familie ai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cetăţenilor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români;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b) sunt membri de familie ai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cetăţenilor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altor state membre ale Uniunii Europene sau ale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Spaţiului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Economic European ori ai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Confederaţiei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Elveţiene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rezidenţă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în România;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c) sunt persoane care posedă o viză de lungă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şedere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, un permis de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şedere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sau un document echivalent permisului de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şedere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eliberat de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române potrivit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Ordonanţei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a Guvernului nr. 194/2002 privind regimul străinilor în România, republicată, cu modificările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completările ulterioare, ori un document echivalent acestora emis de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altor state, potrivit dreptului Uniunii Europene;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d) sunt persoane care se deplasează în interes profesional, dovedit prin viză, permis de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şedere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sau un alt document echivalent;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e) este personal diplomatic sau consular, personal al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organizaţiilor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internaţionale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>, personal militar sau personal care poate asigura ajutor umanitar;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f) sunt pasageri în tranzit, inclusiv cei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repatriaţi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ca urmare a acordării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consulare;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g) sunt pasageri care călătoresc din motive imperative (medicale sau familiale);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h) sunt persoane care au nevoie de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internaţională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sau din alte motive umanitare.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(3) Măsura se aplică începând cu data de 22 martie 2020, ora 22,00, ora României.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ART. 7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(1) Persoanele izolate la domiciliu, ca măsură de prevenire a răspândirii COVID-19, care părăsesc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locaţia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în care acestea au fost plasate, fără aprobarea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competente, sunt considerate persoane cu risc crescut de contagiozitate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sunt conduse de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forţele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de ordine publică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plasate în carantină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instituţionalizată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>, sub pază.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(2) Persoanele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carantinate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, ca măsură de prevenire a răspândirii COVID-19, care părăsesc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locaţia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în care acestea au fost plasate, fără aprobarea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competente, sunt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carantinate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pentru o nouă perioadă de 14 zile.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(3) Măsurile dispuse potrivit alin. (1)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(2) nu exonerează persoanele de răspunderea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contravenţională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sau penală.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lastRenderedPageBreak/>
        <w:t xml:space="preserve">    (4) Măsurile se aplică începând cu data publicării prezentei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militare în Monitorul Oficial al României, Partea I.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ART. 8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publice locale au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să identifice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să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ţină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evidenţa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persoanelor în vârstă de peste 65 de ani, fără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susţinători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sau altă formă de ajutor,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să asigure sprijin acestora în vederea minimalizării expunerii lor în afara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locuinţelor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>.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(2)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Evidenţele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se actualizează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se raportează săptămânal la centrul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/al municipiului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de coordonare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conducere a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intervenţiei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>.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(3) Comitetele locale,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al municipiului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identifică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modalităţi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de sprijin pentru persoanele prevăzute la alin. (1).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(4) Măsurile se aplică începând cu data publicării prezentei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militare în Monitorul Oficial al României, Partea I.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ART. 9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(1)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militară nr. 1/2020 privind unele măsuri de primă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care privesc aglomerările de persoane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circulaţia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transfrontalieră a unor bunuri, publicată în Monitorul Oficial al României, Partea I, nr. 219 din 18 martie 2020, se completează după cum urmează: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</w:t>
      </w:r>
      <w:r w:rsidRPr="001026B8">
        <w:rPr>
          <w:rFonts w:ascii="Times New Roman" w:hAnsi="Times New Roman" w:cs="Times New Roman"/>
          <w:b/>
          <w:bCs/>
          <w:sz w:val="24"/>
          <w:szCs w:val="24"/>
        </w:rPr>
        <w:t xml:space="preserve">1. La articolul 2, după alineatul (1) se introduc două noi alineate, alineatele (2) </w:t>
      </w:r>
      <w:proofErr w:type="spellStart"/>
      <w:r w:rsidRPr="001026B8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1026B8">
        <w:rPr>
          <w:rFonts w:ascii="Times New Roman" w:hAnsi="Times New Roman" w:cs="Times New Roman"/>
          <w:b/>
          <w:bCs/>
          <w:sz w:val="24"/>
          <w:szCs w:val="24"/>
        </w:rPr>
        <w:t xml:space="preserve"> (3), cu următorul cuprins: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"(2) Se pot oficia slujbe în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lăcaşurile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de cult de către slujitorii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bisericeşti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religioşi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>, fără accesul publicului, slujbele putând fi transmise în mass-media sau online.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(3) Se pot oficia acte liturgice/religioase cu caracter privat (botez, cununii, înmormântări), la care pot participa maximum 8 persoane, precum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împărtăşirea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credincioşilor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bolnavi la spital sau la domiciliul acestora."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</w:t>
      </w:r>
      <w:r w:rsidRPr="001026B8">
        <w:rPr>
          <w:rFonts w:ascii="Times New Roman" w:hAnsi="Times New Roman" w:cs="Times New Roman"/>
          <w:b/>
          <w:bCs/>
          <w:sz w:val="24"/>
          <w:szCs w:val="24"/>
        </w:rPr>
        <w:t>2. La articolul 4, după alineatul (2) se introduce un nou alineat, alineatul (3), cu următorul cuprins: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"(3) Prevederile alin. (1)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(2) se aplică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conducătorilor autovehiculelor de transport marfă cu capacitatea maximă autorizată mai mare de 2,4 t."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</w:t>
      </w:r>
      <w:r w:rsidRPr="001026B8">
        <w:rPr>
          <w:rFonts w:ascii="Times New Roman" w:hAnsi="Times New Roman" w:cs="Times New Roman"/>
          <w:b/>
          <w:bCs/>
          <w:sz w:val="24"/>
          <w:szCs w:val="24"/>
        </w:rPr>
        <w:t>3. La articolul 5, după alineatul (2) se introduce un nou alineat, alineatul (3), cu următorul cuprins: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"(3) Alte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excepţii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interdicţia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prevăzută la alin. (1) se stabilesc prin ordin al ministrului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>."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(2) Măsurile se aplică începând cu data publicării prezentei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militare în Monitorul Oficial al României, Partea I.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ART. 10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(1) Sunt abilitate să asigure aplicarea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respectarea prevederilor prezentei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militare: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Română, Jandarmeria Română,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locală,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Agenţia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de Administrare Fiscală, Autoritatea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Consumatorilor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conducătorii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autorităţilor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publice locale, pentru măsurile prevăzute la art. 1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Română, Jandarmeria Română,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locală, pentru măsurile prevăzute la art. 3, 5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7;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c)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de Frontieră Română, pentru măsura prevăzută la art. 6.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(2) Nerespectarea măsurilor de primă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prevăzute la art. 1 - 7 atrage răspunderea disciplinară, civilă,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contravenţională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sau penală, în conformitate cu prevederile art. 27 din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a Guvernului nr. 1/1999, cu modificările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(3) Personalul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prevăzute la alin. (1) este împuternicit să constate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contravenţii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să aplice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sancţiuni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, în conformitate cu prevederile art. 29 din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a Guvernului nr. 1/1999, cu modificările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ART. 11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(1) Prezenta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ordonanţă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militară se publică în Monitorul Oficial al României, Partea I.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lastRenderedPageBreak/>
        <w:t xml:space="preserve">    (2) Furnizorii de servicii media audiovizuale au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de a informa publicul, prin mesaje difuzate regulat, pentru cel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două zile de la data publicării, despre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conţinutul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prezentei </w:t>
      </w:r>
      <w:proofErr w:type="spellStart"/>
      <w:r w:rsidRPr="001026B8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1026B8">
        <w:rPr>
          <w:rFonts w:ascii="Times New Roman" w:hAnsi="Times New Roman" w:cs="Times New Roman"/>
          <w:sz w:val="24"/>
          <w:szCs w:val="24"/>
        </w:rPr>
        <w:t xml:space="preserve"> militare.</w:t>
      </w:r>
    </w:p>
    <w:p w:rsidR="001026B8" w:rsidRPr="001026B8" w:rsidRDefault="001026B8" w:rsidP="00102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CE8" w:rsidRPr="001026B8" w:rsidRDefault="001026B8" w:rsidP="001026B8">
      <w:pPr>
        <w:jc w:val="both"/>
        <w:rPr>
          <w:sz w:val="24"/>
          <w:szCs w:val="24"/>
        </w:rPr>
      </w:pPr>
      <w:r w:rsidRPr="001026B8">
        <w:rPr>
          <w:rFonts w:ascii="Times New Roman" w:hAnsi="Times New Roman" w:cs="Times New Roman"/>
          <w:sz w:val="24"/>
          <w:szCs w:val="24"/>
        </w:rPr>
        <w:t xml:space="preserve">                              ---------------</w:t>
      </w:r>
    </w:p>
    <w:sectPr w:rsidR="00472CE8" w:rsidRPr="00102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F6"/>
    <w:rsid w:val="001026B8"/>
    <w:rsid w:val="00472CE8"/>
    <w:rsid w:val="0097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C9560-341D-42A4-8AA4-401CCA93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8476</Characters>
  <Application>Microsoft Office Word</Application>
  <DocSecurity>0</DocSecurity>
  <Lines>70</Lines>
  <Paragraphs>19</Paragraphs>
  <ScaleCrop>false</ScaleCrop>
  <Company/>
  <LinksUpToDate>false</LinksUpToDate>
  <CharactersWithSpaces>9918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HPINTELI5</dc:creator>
  <cp:keywords/>
  <dc:description/>
  <cp:lastModifiedBy>HPINTELI5</cp:lastModifiedBy>
  <cp:revision>2</cp:revision>
  <dcterms:created xsi:type="dcterms:W3CDTF">2020-03-27T10:04:00Z</dcterms:created>
  <dcterms:modified xsi:type="dcterms:W3CDTF">2020-03-27T10:04:00Z</dcterms:modified>
</cp:coreProperties>
</file>