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ORDIN  Nr. 488/2016 din 15 aprilie 2016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pentru aprobarea Normelor de aplicare a Legii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Text în vigoare începând cu data de 2 iunie 2021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REALIZATOR: COMPANIA DE INFORMATICĂ NEAMŢ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Text actualizat prin produsul informatic legislativ LEX EXPERT în baza actelor normative modificatoare, publicate în Monitorul Oficial al României, Partea I, până la 2 iunie 2021.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Act de bază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#B</w:t>
      </w:r>
      <w:r w:rsidRPr="00881D39">
        <w:rPr>
          <w:rFonts w:ascii="Times New Roman" w:hAnsi="Times New Roman" w:cs="Times New Roman"/>
          <w:sz w:val="28"/>
          <w:szCs w:val="28"/>
        </w:rPr>
        <w:t xml:space="preserve">: </w:t>
      </w:r>
      <w:r w:rsidRPr="00881D39">
        <w:rPr>
          <w:rFonts w:ascii="Times New Roman" w:hAnsi="Times New Roman" w:cs="Times New Roman"/>
          <w:iCs/>
          <w:sz w:val="28"/>
          <w:szCs w:val="28"/>
        </w:rPr>
        <w:t xml:space="preserve">Ordinul ministrului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nr. 488/2016, publicat în Monitorul Oficial al României, Partea I, nr. 340 din 4 mai 2016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Acte modificatoare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#M2</w:t>
      </w:r>
      <w:r w:rsidRPr="00881D39">
        <w:rPr>
          <w:rFonts w:ascii="Times New Roman" w:hAnsi="Times New Roman" w:cs="Times New Roman"/>
          <w:sz w:val="28"/>
          <w:szCs w:val="28"/>
        </w:rPr>
        <w:t xml:space="preserve">: </w:t>
      </w:r>
      <w:r w:rsidRPr="00881D39">
        <w:rPr>
          <w:rFonts w:ascii="Times New Roman" w:hAnsi="Times New Roman" w:cs="Times New Roman"/>
          <w:iCs/>
          <w:sz w:val="28"/>
          <w:szCs w:val="28"/>
        </w:rPr>
        <w:t xml:space="preserve">Ordinul ministrului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nr. 746/2021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#M1</w:t>
      </w:r>
      <w:r w:rsidRPr="00881D39">
        <w:rPr>
          <w:rFonts w:ascii="Times New Roman" w:hAnsi="Times New Roman" w:cs="Times New Roman"/>
          <w:sz w:val="28"/>
          <w:szCs w:val="28"/>
        </w:rPr>
        <w:t xml:space="preserve">: </w:t>
      </w:r>
      <w:r w:rsidRPr="00881D39">
        <w:rPr>
          <w:rFonts w:ascii="Times New Roman" w:hAnsi="Times New Roman" w:cs="Times New Roman"/>
          <w:iCs/>
          <w:sz w:val="28"/>
          <w:szCs w:val="28"/>
        </w:rPr>
        <w:t xml:space="preserve">Ordinul ministrului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nr. 646/2016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Modificările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completările efectuate prin actele normative enumerate mai sus sunt scrise cu font italic.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faţa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fiecărei modificări sau completări este indicat actul normativ care a efectuat modificarea sau completarea respectivă, în forma </w:t>
      </w: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#M1</w:t>
      </w:r>
      <w:r w:rsidRPr="00881D3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#M2</w:t>
      </w: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etc.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Văzând Referatul de aprobare nr. A.C.P. 3.735/2016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sănătate publică din cadrul Ministerului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având în vedere prevederile art. 72 alin. (2) din Legea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în temeiul prevederilor art. 7 alin. (4) din Hotărârea Guvernului nr. 144/2010 privind organizarea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emite următorul ordin: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Se aprobă Normele de aplicare a Legii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prevăzute în anexa care face parte integrantă din prezentul ordin.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specialitate din cadrul Ministerului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municipiului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Centrul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lastRenderedPageBreak/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Luptă Antidrog,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implicate vor duce la îndeplinire prevederile prezentului ordin.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La data intrării în vigoare a prezentului ordin, Ordinul ministrului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nr. 372/2006 privind Normele de aplicare a Legii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cu modificările ulterioare, publicat în Monitorul Oficial al României, Partea I, nr. 373 din 2 mai 2006, se abrogă.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ANEXĂ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NORME DE APLICARE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a Legii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persoanelor cu tulburări psihice nr. 487/2002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CAPITOLUL I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Dispoziţii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generale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Prezentele norme de aplicare reglementează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speciale de îngrijire din structurile de psihiatrie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adulţi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copii, drepturile persoanelor internate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profil, măsurile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criteriile pe care o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organizaţie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neguvernamentală trebuie să le îndeplinească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care efectuează vizite de monitorizare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cu specific psihiatric.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În cadrul Programului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profilaxie în patologia psihiatrică al Ministerului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Centrul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Luptă Antidrog, cu avizul Comisiei de psihiatrie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psihiatrie pediatrică a Ministerului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propune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monitorizează programe de depistare precoce a unor tulburări psihice cu impact socioeconomic major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promovare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populaţia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generală.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Evaluarea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capacităţii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psihice se va face la un interval de 6 - 12 luni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specifică sectoarelor de activitate, realizându-se prin centrele de sănătate mintală cu viza medicilor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specialitatea medicina muncii.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CAPITOLUL II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Norme de îngrijire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Calitatea îngrijirilor este asigurată de o unitate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funcţională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constituită de echipa terapeutică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structurile în care aceasta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activitatea.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Echipa terapeutică este compusă din medici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specialitatea psihiatrie, respectiv psihiatrie pediatrică, psihologi,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sociali,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medicali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alt personal de specialitate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, conform legii.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Echipa terapeutică este condusă de un medic psihiatru.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Medicul coordonator al echipei terapeutice organizează serviciile acordate în cadrul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îngrijire,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nevoile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Dotările minime obligatorii dintr-o structură de psihiatrie sunt: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paturi repartizate în saloane, inclusiv de supraveghere continuă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bărbaţi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femei, cu respectarea normelor prevăzute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cabinete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consultaţii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săli de psihoterapie individuală sau de grup;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spaţii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terapie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educaţională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, recreativă;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săli de tratament;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f) săli de mese.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Serviciile medicale minime pe care o structură psihiatrică trebuie să le asigure sunt: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diagnosticul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tulburărilor psihice acute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cronice;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evaluări psihologice;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consiliere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psihoeducaţie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familiile lor;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programe de terapie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educativă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recreativă.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Într-o structură de psihiatrie pediatrică, echipa terapeutică este compusă din: medici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specialişti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specialitatea psihiatrie pediatrică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specialităţile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asimilate acesteia, psihologi,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medicali, logoped, personal de îngrijire, alt personal de specialitate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activităţile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desfăşurate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, conform legii.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Dotările minime obligatorii dintr-o structură de psihiatrie pediatrică sunt: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paturi repartizate în saloane cu respectarea normelor prevăzute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legislaţia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vigoare;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cabinete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consultaţii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cabinete de psihologie/psihometrie;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săli de terapie prin joc, de terapie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educativă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recreativă;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săli de terapie de grup;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f) săli de tratament;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g) săli de mese.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Serviciile medicale minime pe care o structură de psihiatrie pediatrică trebuie să le asigure sunt: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diagnosticul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tulburărilor psihice acute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cronice la copil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adolescent;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evaluarea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psihoneurodezvoltării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evaluare psihologică;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consiliere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psihoeducaţie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familiile lor;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programe de terapie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ocupaţională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educativă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recreativă.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(1) Transferul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efectuează după cum urmează: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între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acuţi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ale unei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între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acut-cronic sau cronic-acut;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între o unitate sanitară de psihiatrie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 spital general;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între un spital general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 unitate de psihiatrie;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între o unitate sanitară de psihiatrie sau un spital general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 spital de psihiatrie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măsuri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în cazul unui pacient căruia i se aplică măsura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prevăzută de legea penală.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Transferul unui pacient între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acuţi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efectuează prin transfer direct, pe baza foii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clinică generală.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Transferul unui pacient între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acut-cronic sau cronic-acut se face prin externarea pacientului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reinternarea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dorită, elaborându-se o nouă foaie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clinică generală cu păstrarea unei copii a celei vechi pentru datele necesare.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În cazul unui consult interdisciplinar într-o altă unitate sanitară, acesta se va efectua pe foaie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clinică generală a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(5) Transferul pacientului către altă unitate sanitară se va face cu bilet de trimitere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 copie de pe foaia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clinică generală a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(6) Transferul într-o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altui spital se face din cauza: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agravării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afecţiunii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care pacientul este internat cu afectarea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vitale;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apariţiei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 parcursul spitalizării a unor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comorbidităţi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care nu pot fi tratate la nivelul spitalului;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necesităţii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unor îngrijiri de lungă durată într-o unitate de boli cronice.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CAPITOLUL III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Norme privind internarea voluntară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6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La internarea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pacientului sau în cazul pacientului minor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aparţinătorului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legal, pacientul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aparţinătorul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primi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privind regulamentul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respective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explicaţii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la orice clarificare solicitată.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Pacientul sau, în cazul minorilor,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aparţinătorul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are dreptul să acceseze serviciile medicale oferite de unitatea sanitară în conformitate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indicaţiile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medicale individualizate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regulamentul intern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Pacientul sau, în cazul minorilor,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aparţinătorul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are dreptul să solicite oricând externarea cu respectarea procedurilor descrise în regulamentul intern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Pe parcursul internării,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supravegheaţi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indicaţia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medicală curentă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conformitate cu regulamentul intern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sanitare. Supravegherea se va efectua la intervale variabile, cu respectarea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intimităţii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(5) Pe parcursul internării, pacientul poate părăsi pe o durată determinată unitatea sanitară cu aprobarea medicului de gardă sau a medicului curant.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(6) Dacă medicul de gardă consideră că părăsirea temporară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contravine scopului internării pacientului, motivul va fi explicat acestuia. Dacă decizia pacientului rămâne neschimbată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medicul psihiatru nu consideră ca fiind întrunite criteriile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declanşarea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procedurii de internare nevoluntară, pacientul va consemna solicitarea sa în foaia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sub semnătură proprie, iar personalul de serviciu va întocmi actele de externare.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(7) Constatarea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absenţei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unui pacient va fi adusă imediat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medicului de gardă. În foaia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pacientului vor fi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minutul la care s-a constatat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(8)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nejustificată a pacientului pe o perioadă mai mare de 8 ore determină externarea din oficiu a acestuia.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CAPITOLUL IV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Norme privind internarea nevoluntară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7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Cazurile în care se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declanşează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procedura de internare nevoluntară sunt: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comportamentului violent acut pe fondul unei tulburări psihice;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riscului evident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iminent de vătămare pentru sine sau pentru alte persoane din cauza unei tulburări psihice;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motive medicale întemeiate care indică faptul că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instituirii imediate a unui tratament adecvat ar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creşte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riscul pentru un comportament care aduce vătămare pentru sine sau pentru alte persoane sau deteriorare gravă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Solicitarea internării nevoluntare se formulează de una dintre persoanele prevăzute la art. 56 alin. (1) din Legea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Solicitarea trebuie să includă: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datele de identitate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calitatea solicitantului;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datele de identitate ale persoanei în cauză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precizarea antecedentelor medicale cunoscute;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descrierea motivelor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circumstanţelor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care au determinat solicitarea de internare nevoluntară;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data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ora solicitării;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semnătura solicitantului.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În cazul transportului persoanei în cauză la spital ca urmare a unei solicitări de internare nevoluntară, acesta se va face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cât mai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restrictive, cu luarea tuturor măsurilor posibile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siguranţa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respectarea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integrităţii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demnităţii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persoanei în cauză.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(5) În momentul prezentării la camera de gardă, personalul serviciilor care au asigurat transportul va întocmi un raport care va include: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a) numele, prenumele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calitatea persoanei care a decis transportul;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prenumele membrilor echipajului de transport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însoţitorului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absenţa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persoanei în cauză pentru transportul la unitatea sanitară;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descrierea comportamentului persoanei pe parcursul transportului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după caz, măsurile restrictive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terapeutice care s-au aplicat.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(6) Garantarea drepturilor fundamentale ale persoanei pe parcursul transportului la camera de gardă este în sarcina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 răspunderea personalului care efectuează transportul, fiind reglementată de norme proprii.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(7) Medicul psihiatru trebuie să efectueze imediat o evaluare psihiatrică a persoanei în cauză. În luarea deciziei, medicul trebuie să ia în considerare starea pacientului, istoricul medical cunoscut, riscul de vătămare pentru sine sau pentru alte persoane,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circumstanţele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descrise în solicitare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oportunitatea internării nevoluntare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alte mijloace terapeutice sau legale.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(8) Dacă starea psihică a persoanei la momentul examinării necesită tratament de specialitate, acest lucru va fi adus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cunoştinţa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acesteia sau reprezentantului legal, după caz, împreună cu motivele care stau la baza acestei decizii.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(9) În cazul în care persoana examinată nu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internare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 sunt întrunite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internare nevoluntară, medicul psihiatru va informa persoana examinată asupra beneficiilor tratamentului medical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dreptului acesteia de a solicita o a doua opinie. În acest caz, persoana va confirma prin semnătură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fişa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/registrul de prezentare faptul că refuză internarea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medical, putând părăsi în orice moment unitatea sanitară.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(10) În cazul în care persoana examinată nu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internare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tratament, dar medicul psihiatru consideră că sunt întrunite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internare nevoluntară, acesta va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declanşa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procedura de internare nevoluntară.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(11) Pacientul va fi informat imediat despre decizia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procedura de internare nevoluntară,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motivele care o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susţin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printr-un limbaj adecvat stării psihice curente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particularităţilor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socioculturale ale acestuia.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(12) În cazul în care pacientul are un reprezentant legal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cunoscut, acesta va fi informat în termen de 24 de ore asupra deciziei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modalităţilor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contestare a acesteia.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(13) Dacă starea psihică a persoanei nu permite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înţelegerea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implicaţiilor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ce decurg din decizia de internare nevoluntară sau afectează clar capacitatea de a se îngriji de interesele proprii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 există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referitoare la un reprezentant legal, medicul 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a informa conducerea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medicale cu privire la propunerea sa de internare nevoluntară sau, în caz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psihiatrică,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declanşarea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procedurii de internare nevoluntară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la lipsa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referitoare la reprezentantul legal.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(14) Conducerea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transmite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de îndată,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tutelare sau, în cazul minorilor,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copilului </w:t>
      </w: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din unitatea administrativ-teritorială în care pacientul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are domiciliul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reşedinţa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ori, în cazul în care acestea nu sunt cunoscute, celor în a căror unitate administrativ-teritorială se află unitatea medicală.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(15) Medicul psihiatru care propune internarea nevoluntară va trimite conducerii spitalului, în termen de 24 de ore,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documentaţia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necesară evaluării acestei măsuri.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(16) Formularul-tip de notificare a comisiei de internări nevoluntare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de către medicul specialist psihiatru este prevăzut în anexa nr. 2 la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(17) Comisia de evaluare a internării nevoluntare va analiza propunerea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adopta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acceptare sau respingere a acesteia cu majoritate de voturi.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(18) Hotărârea comisiei va cuprinde, pe lângă diagnosticul stabilit,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soluţia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adoptată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motivarea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soluţiei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precizarea, după caz,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unui reprezentant legal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respectiv a demersurilor întreprinse pe lângă autoritatea tutelară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copilului.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(19) Hotărârea va fi semnată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toţi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membrii comisiei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fi înaintată conducerii spitalului în cel mai scurt timp. Eventuala opinie separată a unui membru al comisiei se va consemna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motiva distinct în hotărâre, sub semnătură.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(20) Hotărârea de internare nevoluntară a comisiei se va consemna în dosarul medical al pacientului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fi comunicată în scris acestuia,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reprezentantului său legal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, dacă acesta există.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(21) Formularul-tip de notificare a conducerii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de către comisia de internări nevoluntare este prevăzut în anexa nr. 3 la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(22) Decizia de internare nevoluntară a comisiei va fi înaintată de către conducerea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medicale, în termen de 24 de ore, judecătoriei în a cărei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află unitatea medicală, odată cu documentele medicale referitoare la pacientul în cauză.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care până la adoptarea deciziei nu fusese identificat reprezentantul legal al pacientului, o copie a deciziei va fi comunicată de îndată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autorităţii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tutelare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generale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copilului, cu precizarea etapelor următoare ale procedurii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faptului că a fost sesizată judecătoria.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(23) Formularul-tip de notificare a judecătoriei în a cărei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circumscripţie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află unitatea medicală este în anexa nr. 4 la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CAPITOLUL V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Norme speciale de îngrijire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8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În cazul în care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terapeutice uzuale folosite pentru a salva de la un pericol real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concret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viaţa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integritatea corporală sau sănătatea pacientului sau a unei alte persoane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eşuează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se poate recurge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restricţionarea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pacientului prin mijloace specifice protejate.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(2) Măsurile specifice protejate vor fi aplicate pe principiul minimei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restricţii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proporţional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gradul de pericol.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Măsurile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restricţionare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libertăţii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mişcare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pacientului sunt izolarea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Prin izolare se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plasarea pacientului într-o încăpere special prevăzută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dotată în acest scop. Încăperea trebuie să ofere posibilitatea unei observări continue a pacientului, să fie iluminată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aerisită în mod corespunzător, să aibă acces la grup sanitar propriu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fie protejată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aşa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fel încât să prevină rănirea celui izolat. Nu pot fi izolate concomitent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aceeaşi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încăpere mai multe persoane.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(5) Amenajarea incintei protejate se va realiza prin utilizarea unor materiale fonoizolante;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pereţii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acoperiţi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material durabil, dintr-o singură bucată, fără îmbinări vizibile; podeaua va fi acoperită cu linoleum dintr-o singură bucată, iar iluminatul va fi protejat, cu voltaj mic.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Uşa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fi metalică, dispunând de fereastră de vizitare. Ferestrele vor fi dublate,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suprafeţe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vitrate din plexiglas rezistent la zgârieturi, spargere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foc, având jaluzele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sistem de deschidere din exterior.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(6) Dotările minimale ale unei incinte protejate sunt următoarele: scaun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masă fixate în perete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colţuri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rotunjite; pat fixat în podea cu saltea;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duş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direct din tavan; lavoar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vas de toaletă din metal, fixate în perete.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(7) Pe perioada dispunerii măsurii izolării, pacientul va păstra îmbrăcămintea,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orice articole de uz personal sau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semnificaţie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religioasă,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care păstrarea acestora ar putea afecta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siguranţa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proprie sau a personalului medical.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(8) Izolarea trebuie aplicată pe o durată minimă de timp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fi revizuită periodic, la un interval de cel mult două ore. Pe parcursul măsurii de izolare, pacientul va fi monitorizat la fiecare 15 minute.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(9) Măsura de izolare va fi ridicată imediat ce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pericol care a impus măsura s-a rezolvat.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(10) Pacientul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reprezentantul său legal/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vor fi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privire la măsura izolării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despre procedura de revizuire periodică a acesteia.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9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Prin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în sensul prezentelor norme, se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utilizarea unor mijloace adecvate prin care pacientul este imobilizat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parţial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sau total.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 poate fi folosită ca pedeapsă sau ca mijloc de a suplini lipsa de personal ori de tratament.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Dispozitivele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sunt curelele late din piele sau echivalente, prevăzute cu sistem de prindere pentru pat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articulaţiile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carpiene, tarsiene, torace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genunchi. Curelele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trebuie să fie ajustabile,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căptuşeală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dublată de un material moale (burete, pâslă, poliuretan special etc.).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Este interzisă folosirea materialelor improvizate (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feşe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tifon, sfoară etc.) care pot provoca leziuni pacientului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contenţionat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(5) La imobilizarea pacientului trebuie depuse toate eforturile pentru evitarea durerii sau leziunilor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este interzis orice comportament nedemn sau abuziv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pacient (agresiune verbală, lovire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intenţionată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altor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sau persoane neautorizate).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(6)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Poziţia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este în decubit dorsal,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braţele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 lângă corp. Este interzisă imobilizarea capului sau gâtului,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braţelor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picioare.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(7)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trebuie aplicate astfel încât să permită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mişcări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minime ale membrelor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nu afecteze sub nicio formă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respiraţia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circulaţia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sangvină.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(8) Pe durata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pacientul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păstra îmbrăcămintea, iar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necesităţile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vitale (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alimentaţie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hidratare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excreţie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comunicare vor fi asigurate fără impedimente.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(9) Personalul medical va evalua starea pacientului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contenţionat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la fiecare 15 minute, examinând semnele vitale,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confortului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posibilelor efecte secundare.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(10)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legătură cu măsura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vor fi consemnate atât în foaia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cât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Registrul măsurilor de izolare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(11) În foaia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Registrul măsurilor de izolare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vor fi consemnate următoarele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ora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minutul instituirii măsurii restrictive;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gradul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restricţie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parţial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sau total), în cazul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circumstanţele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motivele care au stat la baza dispunerii măsurii restrictive;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numele medicului care a dispus măsura restrictivă;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numele membrilor personalului medical care au participat la aplicarea măsurii restrictive;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oricărei leziuni fizice suferite de pacient sau personalul medical în legătură cu aplicarea măsurii restrictive;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g) ora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minutul fiecărei vizite de monitorizare a pacientului cu precizarea valorilor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vitale, îndeplinirii nevoilor fiziologice sau altor nevoi, după caz;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h) ora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minutul ridicării măsurii restrictive.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(12) Pacientul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/sau reprezentantul său legal/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va/vor fi informat/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privire la măsura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procedura de revizuire periodică a acesteia.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(13) Modelul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desemnarea reprezentantului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este prevăzut în anexa nr. 5 la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(14)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trebuie aplicată pe o durată cât mai scurtă de timp posibil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 poate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depăşi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4 ore.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(15)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care imobilizarea nu a fost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iniţiată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medicului, acesta va fi informat în maximum 30 de minute.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(16)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fizice din timpul imobilizării trebuie să aibă în vedere vârsta, sexul, cultura, limba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istoricul medical, dizabilitatea sau nevoile speciale ale pacientului, sarcina, date care se vor regăsi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foaia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observaţie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10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(1) În cazul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sub 18 ani,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are drept scop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susţinerea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tratamentului medicamentos în cazul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agitaţiei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psihomotorii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evitarea autovătămării.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În cazul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sub 18 ani,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va face numai cu avizul medicului curant sau al medicului de gardă, medic specialist psihiatru sau neuropsihiatru pediatric, acolo unde există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acordul scris al părintelui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aparţinătorului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legal, prevăzut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semnat de tutore la internare, doar după ce au fost epuizate toate mijloacele/metodele de convingere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liniştire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Dispozitivele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sunt curelele late din piele sau echivalente, prevăzute cu sistem de prindere pentru pat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articulaţiile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carpiene, tarsiene, torace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genunchi. Curelele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trebuie să fie ajustabile,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căptuşeală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dublată de un material moale (burete, pâslă, poliuretan special etc.).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Dispozitivele speciale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mănuşile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casca specială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(5) Durata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trebuie să fie scurtă, maximum 30 de minute, cu posibilitatea de repetare în cursul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aceleiaşi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zile.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(6) Izolarea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sub 18 ani este interzisă.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(7) Copilul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contenţionat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fizic rămâne sub supravegherea permanentă din partea personalului medical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 va rămâne singur în încăpere.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(8) Tehnica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contenţionării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constă în imobilizarea atât a membrelor superioare, cât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celor inferioare, cu evitarea lezării prin imobilizare.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(9) Se interzice folosirea de materiale precum sfoară, tifon,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feşe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sau alte materiale care pot aduce vătămare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(10)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va face numai în cadrul structurilor cu paturi de psihiatrie pediatrică din cadrul spitalelor.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În cazul copiilor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internaţi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într-un spital/într-o structură de psihiatrie,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contenţia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va fi aplicată în caz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potenţial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autoagresivitate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, astfel: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pentru copiii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diagnosticaţi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greutate sub 50 kg: se vor folosi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ajustabile din piele pentru mâini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picioare;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pentru copiii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diagnosticaţi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greutate mai mare de 50 kg: se vor folosi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manşete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ajustabile din piele pentru mâini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picioare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curele late pentru torace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genunchi;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pentru copiii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diagnosticaţi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autoagresivitate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 vor folosi dispozitive cu rol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precum: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mănuşi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cască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Formularul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informat asupra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procedurilor terapeutice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participarea la procesul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educaţional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 este prevăzut în anexa nr. 1 la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13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(1)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privind starea de sănătate a pacientului,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 medicală, diagnosticul, prognosticul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natură personală sunt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confidenţiale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chiar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după decesul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confidenţială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poate fi divulgată numai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explicit al pacientului sau când există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judiciare în acest sens.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este prezumat atunci când divulgarea se face către un alt membru al echipei terapeutice implicate în tratamentul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Toate datele de identitate ale pacientului trebuie protejate, potrivit legii.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au dreptul de a primi rezultatul în scris al diagnosticului, tratamentului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îngrijirii lor la externarea dintr-o unitate de îngrijire.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(5)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Intervenţiile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medicale pot fi efectuate numai atunci când există respectul necesar pentru intimitatea persoanei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numai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acelor persoane necesare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intervenţiei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respective, dacă pacientul nu a solicitat altfel.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14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care acordă îngrijiri de sănătate mintală 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înfiinţeze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 registru special pentru înregistrarea tuturor plângerilor înaintate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sau de către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acestora.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Conducerea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obligaţia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răspundă în scris la toate plângerile cu privire la încălcarea drepturilor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În registrul prevăzut la alin. (1) se consemnează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modalitatea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plângerilor.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15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Prin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urgenţe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psihiatrice, în sensul prezentelor norme de aplicare, se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înţelege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stările psihopatologice în cadrul cărora pacientul se află într-o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disfuncţionalitate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cerebrală severă,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critică în care poate provoca autovătămare gravă, agresarea altor persoane, deces, distrugerea unor bunuri, comportamente nejustificate de caracteristicile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realităţii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prezente (stări confuzionale).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Lista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urgenţelor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psihiatrice este constituită din: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tulburare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psihotică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acută;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tulburări severe de comportament din cadrul tulburărilor de personalitate;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tulburări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psihotice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post-/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intercritice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epilepsie;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sindromul confuzional (după eliminarea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urgenţelor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medico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-chirurgicale);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agitaţia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psihomotorie;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f) episoade acute delirant-halucinatorii în psihoze (schizofrenie, tulburarea afectivă bipolară)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demenţe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g) episoade expansive severe;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h) episoade depresive moderate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severe;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i) episoade depresive cu risc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suicidar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j) sevraj alcoolic;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k) sevraj la alte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substanţe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psihoactive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l) comportament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suicidar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acut sau recurent;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m) tulburări severe de comportament în retardul mintal;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n) tulburarea de conduită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o) tulburare de spectru autist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heteroagresivitate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16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Lista spitalelor de psihiatrie care pot efectua internări nevoluntare se aprobă prin ordin al ministrului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În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nominalizate de Ministerul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efectueze internări nevoluntare se constituie un registru unic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evidenţă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centralizată a acestor cazuri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medico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-juridice care stă la baza internării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susţine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legalitatea acesteia.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Internarea nevoluntară,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deciziile luate de comisia de internări nevoluntare se înregistrează în registrul prevăzut la alin. (2).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Registrul prevăzut la alin. (2) mai cuprinde următoarele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numele, prenumele, profesia, vârsta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domiciliul persoanei internate;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data internării;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numele, prenumele, profesia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domiciliul persoanei/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care a solicitat internarea nevoluntară;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notificarea medicului psihiatru care a solicitat internarea nevoluntară către comisia de internări nevoluntare;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notificarea comisiei de internări nevoluntare către conducerea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f)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menţionarea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deciziei de internare nevoluntară a judecătoriei, dacă este cazul;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g) notificarea conducerii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către judecătorie;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h) data încetării internării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starea la externare.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#M1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17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(1)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sanitare care efectuează internări nevoluntare trebuie să dispună de cameră de gardă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spitalizare în conformitate cu prevederile art. 25 din Legea nr. 487/2002, republicată.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sanitare care vor efectua internări nevoluntare trebuie să aibă posibilitatea de constituire a comisiei de internări nevoluntare, în conformitate cu prevederile art. 61 alin. (2) din Legea nr. 487/2002, republicată.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#M2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18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(1) În vederea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obţinerii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prevăzute la art. 47 din Legea nr. 487/2002, republicată,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trebuie să îndeplinească următoarele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a) domeniul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mintale sau al drepturilor omului să se regăsească între obiectivele din statutul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b) să facă dovada că au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desfăşurat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activităţi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domeniul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mintale sau al drepturilor omului;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c) să fie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înfiinţate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legii.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(2) Persoanele nominalizate de către o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neguvernamentală să efectueze vizite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sau în centrele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trebuie să îndeplinească următoarele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a) să facă dovada absolvirii unei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instituţii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învăţământ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superior cu diplomă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licenţă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domeniile medicină,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ştiinţe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juridice,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socio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-umane, psihologie, sociologie,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socială, pedagogie sau psihopedagogie;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b) să nu aibă cazier;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c) să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deţină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un certificat medical din care să rezulte că persoana este aptă din punct de vedere medical pentru a presta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activităţi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monitorizare;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d) să aibă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experienţă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domeniul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mintale sau al drepturilor omului.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(3) Modelul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privind vizita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reprezentanţilor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sau în centrele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emisă de către Centrul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Luptă Antidrog este prevăzut în anexa nr. 6 la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(4)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se emite nominal pentru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fiecărei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permite acces liber în toate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centrele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timp de un an de la emiterea acesteia.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(5) În vederea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obţinerii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neguvernamentală care urmează să efectueze vizite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centrele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trebuie să depună următoarele înscrisuri: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a) copii ale documentelor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înfiinţare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neguvernamentale, precum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un raport de activitate din care să reiasă îndeplinirea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prevăzute la alin. (1) lit. b);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b) copii ale documentelor solicitate persoanelor nominalizate de către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neguvernamentale, prevăzute la alin. (2), certificate pentru conformitate de către conducerea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c)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declaraţie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pe propria răspundere 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preşedintelui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/directorului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din care să rezulte că persoanele pentru care se solicită accesul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centrele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au fost instruite privind scopul vizitei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că vor manifesta o conduită profesională ce respectă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promovează valorile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drepturile persoanelor vulnerabile în beneficiul cărora se efectuează vizitele de monitorizare.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(6) Centrul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Luptă Antidrog va publica pe site-ul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instituţiei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lista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pentru care au fost eliberate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prevăzute la art. 47 din Legea nr. 487/2002, republicată.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#M2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18^1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Vizitele efectuate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centrele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vor fi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desfăşurate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cu respectarea următoarelor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a) se vor efectua de unul până la 5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reprezentanţi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ai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neguvernamentale, pe baza actului de identitate valabil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baza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D3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emise de Centrul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Luptă Antidrog în termen de valabilitate;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b) pe timpul vizitelor,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vor avea posibilitatea de a purta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discuţii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libere cu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pacienţii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care beneficiază de servicii specializate de sănătate mintală; întrevederile dintre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pacienţii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sau ai centrelor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se vor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desfăşura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confidenţialitate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, sub supraveghere vizuală;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c) scopul vizitelor de monitorizare este de a observa modul în care sunt respectate drepturile omului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instituţiile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care se află internate persoane cu probleme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/sau cu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dizabilităţi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psihice, de a informa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autorităţile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responsabile asupra constatărilor efectuate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, după caz, de a oferi informare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sprijin personalului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vederea apărării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promovării drepturilor omului;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d) pentru îndeplinirea obiectivelor vizitelor de monitorizare,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vor utiliza datele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informaţiile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obţinute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cu bună-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credinţă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corectitudine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vor asigura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cunoaşterea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către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lor a regulilor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obligaţiilor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specifice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respectarea acestora în perioada vizitelor în cadrul serviciilor specializate de sănătate mintală.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19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(1) Pentru desemnarea reprezentantului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civile în comisia prevăzută de art. 61 din Legea nr. 487/2002, republicată,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organizaţiile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neguvernamentale care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sau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drepturilor omului pot propune managerului spitalului una sau mai multe persoane.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(2) Persoana propusă ca reprezentant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civile trebuie să îndeplinească următoarele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sau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drepturilor omului;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are capacitate deplină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nu are antecedente penale;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are minimum 5 ani vechime ca angajat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(3) În vederea desemnării unui reprezentant 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civile, managerul spitalului poate solicita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neguvernamentale autorizate în conformitate cu art. 47 din Legea nr. 487/2002, republicată, să facă propuneri,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alin. (1)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(2).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(4) Solicitarea se comunică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neguvernamentale cu cel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10 zile lucrătoare înainte de data desemnării reprezentantului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civile.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ART. 20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Anexele nr. 1 - 6 fac parte integrantă din prezentele norme de aplicare.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ANEXA 1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la norme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Spitalul 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Data 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CONSIMŢĂMÂNT INFORMAT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asupra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investigaţiilor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procedurilor terapeutice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pentru participarea la procesul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educaţional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medical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Subsemnatul(a), ..........., m-am prezentat din proprie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voinţă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liber de orice constrângere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am solicitat evaluarea stării mele de sănătate în vederea stabilirii unui diagnostic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formularea unui program terapeutic individual.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despre dreptul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libertatea pe care le am de a cere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prezenţa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unei alte persoane (reprezentant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) pentru a fi asistat în acordarea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consimţământului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în vederea efectuării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investigaţiilor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necesare stabilirii diagnosticului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aplicării metodelor terapeutice necesare recăpătării autonomiei personale.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Cunosc că am dreptul să refuz o procedură medicală sau un tratament cu care nu sunt de acord.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Mi s-au adus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prin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explicaţii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suficiente, într-un limbaj clar, respectuos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înţelesul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meu, următoarele: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diagnosticul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modul de stabilire a diagnosticului;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scopul, metodele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durata tratamentului propus,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beneficiile aduse de acest tratament;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eventualele neplăceri, riscuri sau efecte secundare ale tratamentului;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alte posibile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modalităţi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tratament;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riscurile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consecinţele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refuzării sau întreruperii tratamentului fără aviz medical.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Am fost informat că metodele medicale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terapeutice invazive, având un grad de risc mai mare, vor fi precizate separat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voi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consimţi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la acestea individual.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Autorizez medicii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personalul medical al clinicii/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efectueze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investigaţiile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procedurile diagnostice necesare, în contextul legal al unei practici medicale corecte.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cazurilor în care, în mod expres, îmi exprim dezacordul, toate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investigaţiile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uzuale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tratamentele, cu risc mic sau mediu, pot fi aplicate.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Materialul biologic recoltat (sânge) în scop medical poate fi examinat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scopuri de cercetare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instrucţie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poate fi fotografiat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publicat, fără o altă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autorizaţie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expresă din partea mea, păstrându-se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Am fost informat că procesul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medicală este dublat de procesul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educaţional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consimt ca, în limitele impuse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decenţă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bunul-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simţ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să particip la procesul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educaţional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, dar aceasta nu trebuie să afecteze calitatea îngrijirilor medicale. Am fost informat că pot refuza acest lucru de principiu sau în </w:t>
      </w: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momentele pe care le aleg eu, fără a fi obligat să dau alte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explicaţii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fără a fi afectate drepturile mele de pacient.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Am fost informat că am dreptul să refuz fotografierea corpului meu,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fotografierilor de documentare medicală pe care le autorizez,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fie mascate elementele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esenţiale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ale fizionomiei, pentru a nu fi recunoscut.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În cazul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apariţiei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unor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majoră în timpul internării, echipa medicală este autorizată să efectueze orice teste diagnostice sau manevre terapeutice, justificate medical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unei practici medicale corecte.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Am citit (mi s-a citit), am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înţeles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cele scrise mai sus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sunt de acord cu acestea.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(semnătura pacientului)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Medic curant,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(semnătura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parafa)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Reprezentant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/legal,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(numele, prenumele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ANEXA 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la norme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NOTIFICARE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Către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Comisia de internări nevoluntare a spitalului 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În conformitate cu art. 54 din Legea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vă aduc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că în data de .................. am examinat pacientul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propunem măsura internării nevoluntare a pacientului ..............................., domiciliat în ............................................., născut la data de .................................., stabilindu-se diagnosticul de ............................................................ 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Va transmitem, spre consultare, dosarul medical al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Medic,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(semnătura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parafa)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ANEXA 3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la norme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NOTIFICARE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Către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Conducerea Spitalului 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În conformitate cu art. 61 alin. (4) din Legea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vă aducem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cunoştinţă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că în data de .......................... am decis în conformitate cu prevederile art. 61 alin. (1)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(6) din Legea nr. 487/2002, republicată, măsura internării nevoluntare a pacientului ......................................................, domiciliat în ..........................................., născut la data de ................, cu diagnosticul de ................................................ 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Semnături comisie de internări nevoluntare: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       Medic,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(semnătura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parafa)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       Medic,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         (semnătura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parafa)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       Medic,              /Reprezentant al </w:t>
      </w:r>
      <w:proofErr w:type="spellStart"/>
      <w:r w:rsidRPr="00881D39">
        <w:rPr>
          <w:rFonts w:ascii="Courier New" w:hAnsi="Courier New" w:cs="Courier New"/>
        </w:rPr>
        <w:t>societăţii</w:t>
      </w:r>
      <w:proofErr w:type="spellEnd"/>
      <w:r w:rsidRPr="00881D39">
        <w:rPr>
          <w:rFonts w:ascii="Courier New" w:hAnsi="Courier New" w:cs="Courier New"/>
        </w:rPr>
        <w:t xml:space="preserve"> civile,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 .....................      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Courier New" w:hAnsi="Courier New" w:cs="Courier New"/>
        </w:rPr>
        <w:t xml:space="preserve">     (semnătura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parafa)      (numele, prenumele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semnătura)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ANEXA 4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la norme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Spitalul 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NOTIFICARE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Către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Judecătoria 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În conformitate cu art. 61 alin. (6) din Legea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vă comunicăm că la data de ............................., comisia pentru internări nevoluntare a decis internarea nevoluntară a pacientului ......................................, domiciliat în ..............................., născut la data de .............................., cu diagnosticul .............................................................................................. 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Anexăm prezentei comunicări dosarul medical al pacientului.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Manager,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...........................................................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(numele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prenumele,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ştampila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instituţiei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(semnătura)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ANEXA 5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la norme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Spitalul ...............               Data 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Courier New" w:hAnsi="Courier New" w:cs="Courier New"/>
        </w:rPr>
        <w:t xml:space="preserve">    </w:t>
      </w:r>
      <w:proofErr w:type="spellStart"/>
      <w:r w:rsidRPr="00881D39">
        <w:rPr>
          <w:rFonts w:ascii="Courier New" w:hAnsi="Courier New" w:cs="Courier New"/>
        </w:rPr>
        <w:t>Secţia</w:t>
      </w:r>
      <w:proofErr w:type="spellEnd"/>
      <w:r w:rsidRPr="00881D39">
        <w:rPr>
          <w:rFonts w:ascii="Courier New" w:hAnsi="Courier New" w:cs="Courier New"/>
        </w:rPr>
        <w:t xml:space="preserve"> 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CONVENŢIA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   pentru desemnarea reprezentantului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convenţional</w:t>
      </w:r>
      <w:proofErr w:type="spellEnd"/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Încheiată între: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............................................................,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(numele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prenumele reprezentatului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actul de identitate)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în calitate de reprezentat,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............................................................,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881D39">
        <w:rPr>
          <w:rFonts w:ascii="Courier New" w:hAnsi="Courier New" w:cs="Courier New"/>
        </w:rPr>
        <w:t xml:space="preserve">    (numele reprezentantului </w:t>
      </w:r>
      <w:proofErr w:type="spellStart"/>
      <w:r w:rsidRPr="00881D39">
        <w:rPr>
          <w:rFonts w:ascii="Courier New" w:hAnsi="Courier New" w:cs="Courier New"/>
        </w:rPr>
        <w:t>convenţional</w:t>
      </w:r>
      <w:proofErr w:type="spellEnd"/>
      <w:r w:rsidRPr="00881D39">
        <w:rPr>
          <w:rFonts w:ascii="Courier New" w:hAnsi="Courier New" w:cs="Courier New"/>
        </w:rPr>
        <w:t xml:space="preserve"> </w:t>
      </w:r>
      <w:proofErr w:type="spellStart"/>
      <w:r w:rsidRPr="00881D39">
        <w:rPr>
          <w:rFonts w:ascii="Courier New" w:hAnsi="Courier New" w:cs="Courier New"/>
        </w:rPr>
        <w:t>şi</w:t>
      </w:r>
      <w:proofErr w:type="spellEnd"/>
      <w:r w:rsidRPr="00881D39">
        <w:rPr>
          <w:rFonts w:ascii="Courier New" w:hAnsi="Courier New" w:cs="Courier New"/>
        </w:rPr>
        <w:t xml:space="preserve"> actul de identitate)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Courier New" w:hAnsi="Courier New" w:cs="Courier New"/>
        </w:rPr>
        <w:t xml:space="preserve">în calitate de reprezentant </w:t>
      </w:r>
      <w:proofErr w:type="spellStart"/>
      <w:r w:rsidRPr="00881D39">
        <w:rPr>
          <w:rFonts w:ascii="Courier New" w:hAnsi="Courier New" w:cs="Courier New"/>
        </w:rPr>
        <w:t>convenţional</w:t>
      </w:r>
      <w:proofErr w:type="spellEnd"/>
      <w:r w:rsidRPr="00881D39">
        <w:rPr>
          <w:rFonts w:ascii="Courier New" w:hAnsi="Courier New" w:cs="Courier New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1. Obiectul contractului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 reprezentantul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îl asiste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îl reprezinte în ceea ce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priveşte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internarea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medical, inclusiv drepturile acestuia, ca pacient, pe durata tratamentului.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împuterniceşte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 reprezentantul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să decidă în numele său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el cu privire la aplicarea tratamentului prin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electroşocuri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Preţul</w:t>
      </w:r>
      <w:proofErr w:type="spellEnd"/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Reprezentarea este cu titlu gratuit.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3. Drepturile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obligaţiile</w:t>
      </w:r>
      <w:proofErr w:type="spellEnd"/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 reprezentantului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A. Reprezentantul are următoarele drepturi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de a asista pe reprezentat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unitatea medicală,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publice sau cu orice alte persoane numai în legătură cu internarea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ca pacient pe durata tratamentului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numai pentru perioada în care reprezentatul 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unei decizii asupra 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de a reprezenta interesele reprezentatului pe lângă conducerea spitalului de psihiatrie, precum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faţa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organelor judiciare, după caz, numai în legătură cu internarea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medical, inclusiv cu drepturile acestuia ca pacient pe durata tratamentului,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numai pentru perioada în care reprezentatul 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unei decizii;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asupra 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de a respecta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confidenţialitatea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privind starea de sănătate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celorlalte date cu caracter personal ale reprezentatului;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e) de a fi informat, la cerere, cu privire la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medicală acordată reprezentatului.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B. Reprezentatul are următoarele drepturi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de a fi reprezentat de către reprezentantul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unitatea medicală,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publice sau cu orice alte persoane numai în legătură cu internarea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tratamentul medical, inclusiv cu drepturile sale ca pacient pe durata tratamentului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numai pentru perioada în care acesta are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dificultăţi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în a aprecia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implicaţiile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unei decizii asupra lui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însuşi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de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denunţa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oricând, în mod unilateral,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reprezentare.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4. Durata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Convenţiei</w:t>
      </w:r>
      <w:proofErr w:type="spellEnd"/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Durata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este de .......................................... 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 xml:space="preserve">5. Încetarea </w:t>
      </w:r>
      <w:proofErr w:type="spellStart"/>
      <w:r w:rsidRPr="00881D39">
        <w:rPr>
          <w:rFonts w:ascii="Times New Roman" w:hAnsi="Times New Roman" w:cs="Times New Roman"/>
          <w:b/>
          <w:bCs/>
          <w:sz w:val="28"/>
          <w:szCs w:val="28"/>
        </w:rPr>
        <w:t>Convenţiei</w:t>
      </w:r>
      <w:proofErr w:type="spellEnd"/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Reprezentatul sau reprezentantul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poate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denunţa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oricând, în mod unilateral,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de reprezentare.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Reprezentantul poate fi înlocuit: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a) la instituirea unui reprezentant legal;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b) la solicitarea pacientului, dacă starea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sale o permite;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c) în cazul în care medicul psihiatru,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cu drept de control sau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neguvernamentale autorizate în conformitate cu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art. 47 din Legea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persoanelor cu tulburări psihice nr. 487/2002, republicată, suspectează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existenţa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unor interese contrare între reprezentat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reprezentantul său legal ori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convenţional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sesizează autoritatea tutelară (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Direcţia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generală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socială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protecţia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copilului) pentru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iniţierea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procedurilor necesare desemnării unui alt reprezentant.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d) la externarea reprezentatului.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sz w:val="28"/>
          <w:szCs w:val="28"/>
        </w:rPr>
        <w:t>6. Clauze speciale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Reprezentantul declară pe propria răspundere că are capacitate deplină de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Prezenta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Convenţie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s-a încheiat în 3 (trei) exemplare, cu valoare de original, câte unul pentru fiecare parte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pentru spital.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Convenţia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intră în vigoare la data semnării de către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părţi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Reprezentat,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(numele, prenumele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Reprezentant,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(numele, prenumele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Martor,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.................................................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(numele, prenumele </w:t>
      </w:r>
      <w:proofErr w:type="spellStart"/>
      <w:r w:rsidRPr="00881D3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sz w:val="28"/>
          <w:szCs w:val="28"/>
        </w:rPr>
        <w:t xml:space="preserve"> semnătura)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#M2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sz w:val="28"/>
          <w:szCs w:val="28"/>
        </w:rPr>
        <w:t xml:space="preserve">    ANEXA 6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la norme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AUTORIZAŢIE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privind vizita </w:t>
      </w:r>
      <w:proofErr w:type="spellStart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reprezentanţilor</w:t>
      </w:r>
      <w:proofErr w:type="spellEnd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neguvernamentale în </w:t>
      </w:r>
      <w:proofErr w:type="spellStart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unităţi</w:t>
      </w:r>
      <w:proofErr w:type="spellEnd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psihiatrie sau centre de recuperare </w:t>
      </w:r>
      <w:proofErr w:type="spellStart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reabilitare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                          (model)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                     MINISTERUL SĂNĂTĂŢII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CENTRUL NAŢIONAL DE SĂNĂTATE MINTALĂ ŞI LUPTĂ ANTIDROG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Văzând solicitarea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............................., înregistrată la Centrul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Luptă Antidrog cu nr. .................,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având în vedere prevederile art. 47 din Legea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sănătăţii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mintale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protecţiei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persoanelor cu tulburări psihice nr. 487/2002, republicată,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în temeiul prevederilor art. 4 din Hotărârea Guvernului nr. 1.424/2009 privind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înfiinţarea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, organizarea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funcţionarea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Centrului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Luptă Antidrog, cu modificările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completările ulterioare,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directorul Centrului </w:t>
      </w:r>
      <w:proofErr w:type="spellStart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Luptă Antidrog</w:t>
      </w: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emite următoarea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: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Se autorizează ....................................................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(Se va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menţiona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denumirea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organizaţiei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care a făcut solicitarea.)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lastRenderedPageBreak/>
        <w:t>prin 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este valabilă timp de un an de la emitere, avizată în prealabil de medicul curant care va aprecia oportunitatea vizitei din punctul de vedere al stării clinice a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pacienţilor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Întrevederile dintre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reprezentanţii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organizaţiilor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neguvernamentale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pacienţii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unităţilor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psihiatrie sau ai centrelor de recuperare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reabilitare se vor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desfăşura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în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condiţii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confidenţialitate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, sub supraveghere vizuală.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Nerespectarea prevederilor prezentei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autorizaţii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determină anularea de drept a acesteia.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Directorul Centrului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Naţional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de Sănătate Mintală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 xml:space="preserve"> Luptă Antidrog,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                     ..................................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iCs/>
          <w:sz w:val="28"/>
          <w:szCs w:val="28"/>
        </w:rPr>
        <w:t xml:space="preserve">              (nume, prenume, semnătură, </w:t>
      </w:r>
      <w:proofErr w:type="spellStart"/>
      <w:r w:rsidRPr="00881D39">
        <w:rPr>
          <w:rFonts w:ascii="Times New Roman" w:hAnsi="Times New Roman" w:cs="Times New Roman"/>
          <w:iCs/>
          <w:sz w:val="28"/>
          <w:szCs w:val="28"/>
        </w:rPr>
        <w:t>ştampilă</w:t>
      </w:r>
      <w:proofErr w:type="spellEnd"/>
      <w:r w:rsidRPr="00881D39">
        <w:rPr>
          <w:rFonts w:ascii="Times New Roman" w:hAnsi="Times New Roman" w:cs="Times New Roman"/>
          <w:iCs/>
          <w:sz w:val="28"/>
          <w:szCs w:val="28"/>
        </w:rPr>
        <w:t>)</w:t>
      </w: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9" w:rsidRPr="00881D39" w:rsidRDefault="00881D39" w:rsidP="0088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9">
        <w:rPr>
          <w:rFonts w:ascii="Times New Roman" w:hAnsi="Times New Roman" w:cs="Times New Roman"/>
          <w:b/>
          <w:bCs/>
          <w:sz w:val="28"/>
          <w:szCs w:val="28"/>
        </w:rPr>
        <w:t>#B</w:t>
      </w:r>
    </w:p>
    <w:p w:rsidR="00EE5DD1" w:rsidRPr="00881D39" w:rsidRDefault="00881D39" w:rsidP="00881D39">
      <w:pPr>
        <w:jc w:val="both"/>
      </w:pPr>
      <w:r w:rsidRPr="00881D39"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End w:id="0"/>
    </w:p>
    <w:sectPr w:rsidR="00EE5DD1" w:rsidRPr="0088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39"/>
    <w:rsid w:val="00881D39"/>
    <w:rsid w:val="00A15939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0F6D9-A336-45DD-930E-1A203047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7251</Words>
  <Characters>42062</Characters>
  <Application>Microsoft Office Word</Application>
  <DocSecurity>0</DocSecurity>
  <Lines>350</Lines>
  <Paragraphs>98</Paragraphs>
  <ScaleCrop>false</ScaleCrop>
  <Company/>
  <LinksUpToDate>false</LinksUpToDate>
  <CharactersWithSpaces>49215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2022-08-17T06:55:00Z</dcterms:created>
  <dcterms:modified xsi:type="dcterms:W3CDTF">2022-08-17T06:56:00Z</dcterms:modified>
</cp:coreProperties>
</file>