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LEGE   Nr. 46/2003 din 21 ianuarie 2003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Legea drepturilor pacientului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Text în vigoare începând cu data de 21 octombrie 2019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REALIZATOR: COMPANIA DE INFORMATICĂ NEAMŢ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Text actualizat prin produsul informatic legislativ LEX EXPERT în baza actelor normative modificatoare, publicate în Monitorul Oficial al României, Partea I, până la 18 octombrie 2019.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Act de bază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Legea nr. 46/2003, publicată în Monitorul Oficial al României, Partea I, nr. 51 din 29 ianuarie 2003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Acte modificatoare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Legea nr. 186/2019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Legea nr. 150/2019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Legea nr. 347/2018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Legea nr. 191/2017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Legea nr. 50/2016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Modificările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completările efectuate prin actele normative enumerate mai sus sunt scrise cu font italic.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fiecărei modificări sau completări este indicat actul normativ care a efectuat modificarea sau completarea respectivă, în forma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#M1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</w:rPr>
        <w:t>#M2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etc.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#CIN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NOTĂ: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Prin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Ordinul ministrului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sănătăţii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 nr. 1410/2016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au fost aprobate Normele de aplicare 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drepturilor pacientului nr. 46/2003.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Parlamentul României</w:t>
      </w:r>
      <w:r>
        <w:rPr>
          <w:rFonts w:ascii="Times New Roman" w:hAnsi="Times New Roman" w:cs="Times New Roman"/>
          <w:sz w:val="28"/>
          <w:szCs w:val="28"/>
        </w:rPr>
        <w:t xml:space="preserve"> adoptă prezenta lege.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generale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1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sensul prezentei legi: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prin pacient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persoana sănătoasă sau bolnavă care utilizează serviciile de sănătate;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b) prin discriminare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distincţia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face între persoane aflate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similare pe baza rasei, sexului, vârstei,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apartenenţei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etnice, originii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sociale, religiei, </w:t>
      </w:r>
      <w:proofErr w:type="spellStart"/>
      <w:r>
        <w:rPr>
          <w:rFonts w:ascii="Times New Roman" w:hAnsi="Times New Roman" w:cs="Times New Roman"/>
          <w:sz w:val="28"/>
          <w:szCs w:val="28"/>
        </w:rPr>
        <w:t>opţiunilor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politice sau antipatiei personale;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prin îngrijiri de sănătate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serviciile medicale, serviciile comunitare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serviciile conexe actului medical;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orice examinare, tratament sau alt act medical în scop de diagnostic preventiv, terapeutic ori de reabilitare;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prin îngrijiri terminale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îngrijirile acordate unui pacient cu mijloacele de tratament disponibile, atunci când nu mai este posibilă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prognozei fatale a stării de boală,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îngrijirile acordate în apropierea decesului;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#M4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f) prin reprezentant legal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soţul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copiii,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părinţii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sau celelalte rude până la gradul al IV-lea ale pacientului, tutorele,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orice persoană cu vârsta de minimum 18 ani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împliniţi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 care pacientul o desemnează în acest scop prin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încheiată în formă autentică, care se înregistrează în Registrul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notarial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procurilor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revocărilor acestora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va cuprinde drepturile prevăzute de lege ce pot fi exercitate de reprezentant.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dreptul la îngrijiri medicale de cea mai înaltă calitate de care societatea dispune, în conformitate cu resursele umane, financiare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materiale.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are dreptul de a fi respectat ca persoană umană, fără nici o discriminare.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Dreptul pacientului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informaţia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medicală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are dreptul de a fi informat cu privire la serviciile medicale disponibile,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modul de a le utiliza.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Pacientul are dreptul de a fi informat asupra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statutului profesional al furnizorilor de servicii de sănătate.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Pacientul internat are dreptul de a fi informat asupra regulilor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obiceiurilor pe care trebuie să le respecte pe durata spitalizării.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are dreptul de a fi informat asupra stării sale de sănătate,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propuse, a riscurilor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fiecărei proceduri, a alternativelor existente la procedurile propuse, inclusiv asupra neefectuării tratamentului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nerespectării recomandărilor medicale,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privire la date despre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prognostic.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ART. 7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are dreptul de a decide dacă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doreşte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fie informat în cazul în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prezentate de către medic i-ar cauza </w:t>
      </w:r>
      <w:proofErr w:type="spellStart"/>
      <w:r>
        <w:rPr>
          <w:rFonts w:ascii="Times New Roman" w:hAnsi="Times New Roman" w:cs="Times New Roman"/>
          <w:sz w:val="28"/>
          <w:szCs w:val="28"/>
        </w:rPr>
        <w:t>suferinţă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#M2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8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aduc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pacientului într-un limbaj respectuos, clar, cu minimalizarea terminologiei de specialitate. În cazul în care pacientul nu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cunoaşte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limba română,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 se aduc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 limba maternă ori într-o limbă pe care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cunoaşte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sau, după caz, se va căuta o altă formă de comunicare.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Dacă pacientul nu este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cetăţean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român,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i se aduc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într-o limbă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internaţională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sau, după caz, se va căuta o altă formă de comunicare.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9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are dreptul de a cere în mod expres să nu fie informat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alege o altă persoană care să fie informată în locul său.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10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Rudele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prietenii pacientului pot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despre </w:t>
      </w:r>
      <w:proofErr w:type="spellStart"/>
      <w:r>
        <w:rPr>
          <w:rFonts w:ascii="Times New Roman" w:hAnsi="Times New Roman" w:cs="Times New Roman"/>
          <w:sz w:val="28"/>
          <w:szCs w:val="28"/>
        </w:rPr>
        <w:t>evoluţia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tratament, cu acordul pacientului.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11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are dreptul de a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altă opinie medicală.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#M1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12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Pacientul sau persoana desemnată în mod expres de acesta, conform prevederilor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9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are dreptul să primească, la externare, un rezumat scris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investigaţiilor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diagnosticului, tratamentului, îngrijirilor acordate pe perioada spitalizării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la cerere, o copie a înregistrărilor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investigaţiilor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înaltă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performanţă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o singură dată.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III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pacientului privind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intervenţia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medicală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13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are dreptul să refuze sau să oprească o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asumându-şi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scris, răspunderea pentru decizia sa;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consecinţele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refuzului sau ale opririi actelor medicale trebuie explicate pacientului.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14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Când pacientul nu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poate exprima </w:t>
      </w:r>
      <w:proofErr w:type="spellStart"/>
      <w:r>
        <w:rPr>
          <w:rFonts w:ascii="Times New Roman" w:hAnsi="Times New Roman" w:cs="Times New Roman"/>
          <w:sz w:val="28"/>
          <w:szCs w:val="28"/>
        </w:rPr>
        <w:t>voinţa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dar este necesară o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personalul medical are dreptul să deducă acordul pacientului dintr-o exprimare anterioară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voinţei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acestuia.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15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În cazul în care pacientul necesită o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reprezentantului legal nu mai este necesar.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16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cazul în care se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reprezentantului legal, pacientul trebuie să fie implicat în procesul de luare a deciziei atât cât permite capacitatea lui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17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cazul în care furnizorii de servicii medicale consideră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în interesul pacientului, iar reprezentantul legal refuză să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>, decizia este declinată unei comisii de arbitraj de specialitate.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Comisia de arbitraj este constituită din 3 medici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spitale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 medici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18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 este obligatoriu pentru recoltarea, păstrarea, folosirea tuturor produselor biologice prelevate din corpul său, în vederea stabilirii diagnosticului sau a tratamentului cu care acesta este de acord.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19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 este obligatoriu în cazul participării sale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clinic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cercetarea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Nu pot fi folosite pentru cercetare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persoanele care nu sunt capabile să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exprime </w:t>
      </w:r>
      <w:proofErr w:type="spellStart"/>
      <w:r>
        <w:rPr>
          <w:rFonts w:ascii="Times New Roman" w:hAnsi="Times New Roman" w:cs="Times New Roman"/>
          <w:sz w:val="28"/>
          <w:szCs w:val="28"/>
        </w:rPr>
        <w:t>voinţa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reprezentantul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dacă cercetarea este făcută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interesul pacientului.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20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nu poate fi fotografiat sau filmat într-o unitate medicală fără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său,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cazurilor în care imaginile sunt necesare diagnosticului sau tratamentului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evitării suspectării unei culpe medicale.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IV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Dreptul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confidenţialitatea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privată a pacientului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21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privind starea pacientului, rezultatele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diagnosticul, prognosticul, tratamentul, datele personale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după decesul acestuia.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22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caracter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 furnizate numai în cazul în care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explicit sau dacă legea o cere în mod expres.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23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cazul în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necesare altor furnizori de servicii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acreditaţi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tratamentul pacientului, acordarea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mai este obligatorie.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24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Pacientul are acces la datele medicale personale.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lastRenderedPageBreak/>
        <w:t>#M3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(2) Pacientul are dreptul de a desemna, printr-un acord consemnat în anexa la foaia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clinică generală, o persoană care să aibă acces deplin, atât în timpul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vieţii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pacientului, cât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după decesul pacientului,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caracter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confidenţial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 foaia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25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Orice amestec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privată, familială a pacientului este interzis,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cazurilor în care această imixtiune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influenţează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pozitiv diagnosticul, tratamentul ori îngrijirile acordate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numai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Sunt considerate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cazurile în care pacientul reprezintă pericol pentru sine sau pentru sănătatea publică.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V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Drepturile pacientului în domeniul reproducerii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26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Dreptul femeii la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prevalează în cazul în care sarcina reprezintă un factor de risc major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imediat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mamei.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27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are dreptul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servicii necesare dezvoltării 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vieţi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sexuale normale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reproducerii, fără nici o discriminare.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28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Dreptul femeii de a hotărî dacă să aibă sau nu copii este garantat,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cazului prevăzut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Pacientul, prin serviciile de sănătate, are dreptul să aleagă cele mai sigure metode privind sănătatea reproducerii.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Orice pacient are dreptul la metode de planificare familială eficiente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lipsite de riscuri.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VI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Drepturile pacientului la tratament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îngrijiri medicale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29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cazul în care furnizorii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recurgă la selectarea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anumite tipuri de tratament care sunt disponibile în număr limitat, selectarea se face numai pe baza criteriilor medicale.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Criteriile medicale privind selectarea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anumite tipuri de tratament se elaborează de către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Familiei în termen de 30 de zile de la data intrării în vigoare a prezentei legi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aduc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publicului.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30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asupra pacientului se pot efectua numai dacă există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dotare necesare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acreditat.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Se exceptează de la prevederile alin. (1) cazurile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apărute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extreme.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31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are dreptul la îngrijiri terminale pentru a putea muri în demnitate.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32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poate beneficia de sprijinul familiei, al prietenilor, de suport spiritual, material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sfaturi pe tot parcursul îngrijirilor medicale. La solicitarea pacientului, în măsura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mediul de îngrijire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 va fi creat cât mai aproape de cel familial.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33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internat are dreptul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servicii medicale acordate de către un medic acreditat din afara spitalului.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34*)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Personalul medical sau nemedical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nu are dreptul să supună pacientul nici unei forme de presiune pentru a-l determina pe acesta să îl recompenseze altfel decât prevăd reglementările de plată legale din cadrul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Pacientul poate oferi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unde a fost îngrijit </w:t>
      </w:r>
      <w:proofErr w:type="spellStart"/>
      <w:r>
        <w:rPr>
          <w:rFonts w:ascii="Times New Roman" w:hAnsi="Times New Roman" w:cs="Times New Roman"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suplimentare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donaţii</w:t>
      </w:r>
      <w:proofErr w:type="spellEnd"/>
      <w:r>
        <w:rPr>
          <w:rFonts w:ascii="Times New Roman" w:hAnsi="Times New Roman" w:cs="Times New Roman"/>
          <w:sz w:val="28"/>
          <w:szCs w:val="28"/>
        </w:rPr>
        <w:t>, cu respectarea legii.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#CIN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Prin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Decizia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Înaltei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Curţi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Casaţie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Justiţie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nr. 19/2015, s-a admis sesizarea privind dezlegarea unor chestiuni de drept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s-a stabilit că fapta medicului angajat cu contract de muncă într-o unitate spitalicească din sistemul public de sănătate, care are calitatea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funcţionar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accepţiunea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175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alin. 1 lit. b teza a II-a din Codul penal, de a primi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suplimentare sau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donaţii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pacienţi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în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34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alin. 2 din Legea drepturilor pacientului nr. 46/2003, nu constituie o exercitare a unui drept recunoscut de lege având ca urmare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incidenţa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art. 21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alin. 1 teza I-a din C.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35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Pacientul are dreptul la îngrijiri medicale continue până la ameliorarea stării sale de sănătate sau până la vindecare.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Continuitatea îngrijirilor se asigură prin colaborarea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parteneriatul dintre diferitele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publice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nepublice,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spitaliceşti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ambulatorii, de specialitate sau de medicină generală, oferite de medici, cadre medii sau de alt personal calificat. După externare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dreptul la serviciile comunitare disponibile.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36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Pacientul are dreptul să beneficieze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stomatologică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servicii farmaceutice, în program continuu.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#M5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ART. 36^1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Niciunui pacient nu i se va refuza dreptul la îngrijiri medicale din cauza neînregistrării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naşterii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sale în actele de stare civilă.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#B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VII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Sancţiuni</w:t>
      </w:r>
      <w:proofErr w:type="spellEnd"/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37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Nerespectarea de către personalul medico-sanitar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datelor despre pacient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actului medical,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celorlalte drepturi ale pacientului prevăzute în prezenta lege atrage, după caz, răspunderea disciplinară,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penală, conform prevederilor legale.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VIII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tranzitorii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finale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38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dau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anual, rapoarte asupra respectării drepturilor pacientului, în care se compară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diferite regiuni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ţării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existentă cu una optimă.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Furnizorii de servicii medicale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loc vizibil standardele proprii în conformitate cu normele de aplicare a legii.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termen de 90 de zile de la data intrării în vigoare a prezentei legi,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Familiei elaborează normele de aplicare a acesteia, care se publică în Monitorul Oficial al României, Partea 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39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Prezenta lege intră în vigoare la 30 de zile de la data publicării în Monitorul Oficial al României, Partea I.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40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data intrării în vigoare a prezentei legi se abrogă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din Legea nr. 3/1978*) privind asigurarea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publicată în Buletinul Oficial, Partea I, nr. 54 din 10 iulie 1978,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orice alte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contrare.</w:t>
      </w:r>
    </w:p>
    <w:p w:rsid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#CIN</w:t>
      </w:r>
      <w:bookmarkStart w:id="0" w:name="_GoBack"/>
      <w:bookmarkEnd w:id="0"/>
    </w:p>
    <w:p w:rsidR="00F0361F" w:rsidRPr="00773170" w:rsidRDefault="00773170" w:rsidP="0077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Legea nr. 3/1978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 fost abrogată prin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Legea nr. 95/2006</w:t>
      </w:r>
    </w:p>
    <w:sectPr w:rsidR="00F0361F" w:rsidRPr="0077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69"/>
    <w:rsid w:val="002C5269"/>
    <w:rsid w:val="00773170"/>
    <w:rsid w:val="00F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8C1A-8D83-4675-9D23-3C30F88F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2076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3</cp:revision>
  <dcterms:created xsi:type="dcterms:W3CDTF">2019-11-28T08:16:00Z</dcterms:created>
  <dcterms:modified xsi:type="dcterms:W3CDTF">2019-11-28T08:17:00Z</dcterms:modified>
</cp:coreProperties>
</file>