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F14A3">
        <w:rPr>
          <w:rFonts w:ascii="Times New Roman" w:hAnsi="Times New Roman" w:cs="Times New Roman"/>
          <w:sz w:val="28"/>
          <w:szCs w:val="28"/>
        </w:rPr>
        <w:t xml:space="preserve">                    ORDIN  Nr. 1374/2016 din 5 decembrie 2016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pentru stabilirea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atribuţiilor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managerului interimar al spitalului public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>EMITENT:     MINISTERUL SĂNĂTĂŢII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>PUBLICAT ÎN: MONITORUL OFICIAL  NR. 984 din 7 decembrie 2016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Văzând Referatul de aprobare al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generale resurse umane, juridic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contencios nr. V.V.V. 6.615 din 5 decembrie 2016,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având în vedere prevederile art. 176 alin. (5) din Legea nr. 95/2006 privind reforma în domeniul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republicată, cu modificările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în temeiul prevederilor art. 7 alin. (4) din Hotărârea Guvernului nr. 144/2010 privind organizarea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cu modificările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completările ulterioare,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</w:t>
      </w:r>
      <w:r w:rsidRPr="00CF14A3">
        <w:rPr>
          <w:rFonts w:ascii="Times New Roman" w:hAnsi="Times New Roman" w:cs="Times New Roman"/>
          <w:b/>
          <w:bCs/>
          <w:sz w:val="28"/>
          <w:szCs w:val="28"/>
        </w:rPr>
        <w:t xml:space="preserve">ministrul </w:t>
      </w:r>
      <w:proofErr w:type="spellStart"/>
      <w:r w:rsidRPr="00CF14A3">
        <w:rPr>
          <w:rFonts w:ascii="Times New Roman" w:hAnsi="Times New Roman" w:cs="Times New Roman"/>
          <w:b/>
          <w:bCs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emite următorul ordin: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ART. 1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Managerul interimar al spitalului public are următoarele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atribuţii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: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1. conduce activitatea curentă a spitalului, în conformitate cu reglementările în vigoare;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2.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aprobă numărul de personal, pe categorii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locuri de muncă,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normativul de personal în vigoare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 baza propunerilor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3. aprobă organizarea concursurilor pentru posturile vacante,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numeşte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eliberează din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personalul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4. repartizează personalul din subordine pe locuri de muncă;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5. aprobă programul de lucru, pe locuri de muncă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categorii de personal, pentru personalul aflat în subordine;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6. organizează concurs pentru ocuparea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specifice comitetului director, cu acordul prealabil al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7. încheie contractele de administrare cu membrii comitetului director care au ocupat postul prin concurs organizat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pe o perioadă de maximum 3 ani, în cuprinsul căruia sunt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indicatorii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asumaţi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8. cu avizul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prelungeşte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, la încetarea mandatului, contractele de administrare încheiate, în conformitate cu prevederile legale în vigoare;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9. la propunerea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revocă membrul/membrii comitetului director în cazul neîndeplinirii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prevăzute în contractul de administrare sau în cazul în care organele de control constată încălcări 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legislaţiei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vigoare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săvârşite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acesta/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aceştia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10.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stabileşte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 comun acord cu personalul de specialitate medico-sanitar care ocupă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conducere specifice comitetului director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are contractul </w:t>
      </w: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individual de muncă suspendat, programul de lucru al acestuia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care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activitate medicală în unitatea sanitară respectivă,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11. încheie contractele de administrare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 laborator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serviciu medical care au promovat concursul sau examenul organizat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cu o durată de 3 ani, în cuprinsul căruia sunt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prevăzuţi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indicatorii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performanţă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asumaţi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, în termen de maximum 30 de zile de la promovarea concursului sau examenului;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12. solicită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constituirea comisiei de mediere,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în cazul în care contractul de administrare prevăzut la pct. 11 nu se încheie în termen de 7 zile de la data stabilită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menţionate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13. cu acordul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deleagă unei alte persoane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 laborator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serviciu medical, pe o perioadă de până la 6 luni, în cazul în care la concursul organizat,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pentru ocuparea acestor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nu se prezintă niciun candidat în termenul legal;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14. repetă procedurile legale de organizare a concursului sau examenului pentru ocuparea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 laborator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serviciu medical ocupate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prevăzute la pct. 13;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15. revocă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de laborator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serviciu medical în cazul neîndeplinirii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prevăzute în contractul de administrare, cu acordul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16. aprobă regulamentul intern al spitalului,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fişa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postului pentru personalul angajat;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17.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înfiinţează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cu aprobarea comitetului director, comisii specializate în cadrul spitalului, necesare pentru realizarea unor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specifice, cum ar fi: comisia medicamentului, nucleul de calitate, comisia de analiză a decesului etc., al căror mod de organizare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este prevăzut în regulamentul de organizare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18. realizează evaluarea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performanţelor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profesionale ale personalului aflat în directă subordonare, potrivit structurii organizatorice,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soluţionează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contestaţiile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formulate cu privire la rezultatele evaluării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performanţelor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profesionale efectuate de alte persoane, în conformitate cu prevederile legale;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19. aprobă planul de formare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perfecţionare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personalului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răspunde de organizarea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educaţie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medicală continuă (EMC) pentru medici,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asistenţi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alt personal,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20. negociază contractul colectiv de muncă la nivel de spital,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excepţia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spitalelor din subordinea ministerelor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proprie, cărora li se aplică reglementările specifice în domeniu;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21. răspunde de încheierea asigurării de răspundere civilă în domeniul medical atât pentru spital, în calitate de furnizor, cât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pentru personalul medico-sanitar angajat,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reînnoirea acesteia ori de câte ori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 impune;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22. propune, ca urmare a analizei în cadrul comitetului director, structura organizatorică, reorganizarea, schimbarea sediului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denumirii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în vederea aprobării de către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ministerele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sanitară proprie sau, după caz, de către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autorităţile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publice locale,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23.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care spitalul public nu are angajat personal propriu sau personalul angajat este insuficient, pentru acordarea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corespunzătoare structurii organizatorice aprobate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poate încheia contracte de prestări servicii pentru asigurarea acestora;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24. analizează modul de îndeplinire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membrilor comitetului director, ai consiliului medical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consiliului etic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dispune măsurile necesare în vederea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îmbunătăţirii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25. răspunde de organizarea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audit public intern, conform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26. elaborează, pe baza nevoilor de servicii medicale 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din zona deservită, planul de dezvoltare a spitalului pe perioada mandatului, ca urmare a propunerilor consiliului medical,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îl supune aprobării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27. aprobă formarea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utilizarea fondului de dezvoltare al spitalului, pe baza propunerilor comitetului director, cu respectarea prevederilor legale;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28. aprobă planul anual de servicii medicale, elaborat de comitetul director, la propunerea consiliului medical;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29. aprobă măsurile propuse de comitetul director pentru dezvoltarea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spitalului,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concordanţă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nevoile de servicii medicale 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populaţiei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30. elaborează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pune la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dispoziţie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consiliului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rapoarte privind activitatea spitalului; aplică strategiile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politica de dezvoltare în domeniul sanitar ale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adecvate la necesarul de servicii medicale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populaţia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deservită; în cazul ministerelor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proprie, aplică strategiile specifice de dezvoltare în domeniul medical;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31. îndrumă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coordonează activitatea de prevenire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infecţiilor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nosocomiale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32. desemnează, prin act administrativ, coordonatorii programelor sau subprogramelor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derulate la nivelul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33. răspunde de implementarea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raportarea indicatorilor programelor sau subprogramelor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derulate la nivelul spitalului, în conformitate cu prevederile legale elaborate de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34. răspunde de asigurarea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corespunzătoare pentru realizarea unor acte medicale de calitate de către personalul medico-sanitar din spital;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35. răspunde de implementarea protocoalelor de practică medicală la nivelul spitalului, pe baza recomandărilor consiliului medical;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36.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urmăreşte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realizarea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control al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medicale oferite de spital, coordonată de directorul medical, cu sprijinul consiliului medical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 celui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ştiinţific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37. negociază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încheie, în numele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 seama spitalului, protocoale de colaborare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/sau contracte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alţi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furnizori de servicii pentru asigurarea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continuităţii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creşterii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calităţii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medicale;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    38. răspunde, împreună cu comitetul director,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de asigurarea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investigaţii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calitatea actului medical, de respectarea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tratament, cazare, igienă,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alimentaţie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prevenire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infecţiilor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nosocomiale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conform normelor aprobate prin ordin al ministrului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39. negociază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încheie contractul de furnizare de servicii medicale cu casa de asigurări de sănătate,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stabilite în contractul-cadru privind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acordării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în cadrul sistemului de asigurări sociale de sănătate;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40. poate încheia contracte de furnizare de servicii medicale cu casele de asigurări de sănătate private;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41. încheie contracte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sau a municipiului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în vederea derulării programelor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naţionale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desfăşurării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unor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specifice, în conformitate cu structura organizatorică a acestora;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42. încheie contract cu institutul de medicină legală din centrul medical universitar la care este arondat pentru asigurarea drepturilor salariale ale personalului care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desfăşoară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activitatea în serviciile de medicină legală din structura acestora,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cheltuielilor de natura bunurilor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necesare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acestor cabinete;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43. răspunde de respectarea prevederilor legale în vigoare cu privire la drepturile pacientului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dispune măsurile necesare atunci când se constată încălcarea acestora;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44. răspunde de asigurarea acordării primului ajutor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asistenţei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oricărei persoane care se prezintă la spital, dacă starea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persoanei este critică,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asigurarea, după caz, a transportului obligatoriu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medicalizat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la o altă unitate medico-sanitară de profil, după stabilizarea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vitale ale acesteia;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45. răspunde de organizarea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spitalului pe baza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 propriu, elaborat de către comitetul director pe baza propunerilor fundamentate ale conducătorilor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compartimentelor din structura spitalului, pe care îl supune aprobării ordonatorului de credite ierarhic superior, după avizarea acestuia de către consiliul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46. răspunde de asigurarea realizării veniturilor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fundamentarea cheltuielilor în raport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acţiunile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obiectivele din anul bugetar pe titluri, articole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alineate, conform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clasificaţiei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bugetare;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47. răspunde de repartizarea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 al spitalului pe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compartimentele, laboratoarele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serviciile medicale din structura acestuia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cuprinderea sumelor repartizate în contractele de administrare încheiate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48. răspunde de monitorizarea lunară de către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laboratoarelor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medicale din structura spitalului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execuţiei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 pe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laboratoare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 medicale, conform metodologiei aprobate prin ordin al ministrului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    49. răspunde de raportarea lunară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trimestrială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execuţiei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 către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respectiv, către ministerul sau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subordonare;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50. răspunde de raportarea lunară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trimestrială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execuţiei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 către consiliul local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/sau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pentru spitalele aflate în subordinea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publice locale;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51. aprobă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răspunde de realizarea programului anual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achiziţii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publice;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52. aprobă lista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investiţiilor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lucrărilor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reparaţii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curente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capitale care urmează să se realizeze într-un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exerciţiu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financiar,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la propunerea comitetului director;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53. răspunde, împreună cu membrii consiliului medical, de respectarea disciplinei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-financiare la nivelul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compartimentelor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din cadrul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54. identifică, împreună cu consiliul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surse suplimentare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creşterea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veniturilor spitalului, cu respectarea prevederilor legale;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55.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îndeplineşte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toate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atribuţiile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care decurg din calitatea de ordonator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terţiar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credite, conform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56. avizează regulamentul de organizare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vederea aprobării potrivit prevederilor legale aplicabile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răspunde de respectarea prevederilor acestuia;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57. reprezintă spitalul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relaţiile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terţe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persoane fizice sau juridice;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58. încheie acte juridice în numele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 seama spitalului, conform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59. răspunde de modul de îndeplinire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obligaţiilor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asumate prin contracte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dispune măsuri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îmbunătăţire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60. încheie contracte de colaborare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superior medical, respectiv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unităţile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medical, în conformitate cu metodologia elaborată de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în vederea asigurării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corespunzătoare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61. încheie, în numele spitalului, contracte de cercetare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finanţatorul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cercetării,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desfăşurarea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cercetare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ştiinţifică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medicală, în conformitate cu prevederile legale;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62. răspunde de respectarea prevederilor legale în vigoare referitoare la păstrarea secretului profesional, păstrarea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confidenţialităţii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datelor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internaţi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documentelor referitoare la activitatea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63. răspunde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menţinerea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autorizaţiei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funcţionare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potrivit normelor aprobate prin ordin al ministrului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64. pune la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dispoziţia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organelor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organismelor competente, la solicitarea acestora,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informaţii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privind activitatea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65. transmite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/a municipiului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sau structurii similare din ministerele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 sau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informări cu privire la patrimoniul dat în administrare, realizarea indicatorilor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execuţia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bugetului de venituri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cheltuieli;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    66. răspunde de organizarea arhivei spitalului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asigurarea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securităţii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documentelor prevăzute de lege, în format scris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electronic;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67. răspunde de înregistrarea, stocarea, prelucrarea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transmiterea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informaţiilor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legate de activitatea sa, în conformitate cu normele aprobate prin ordin al ministrului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68. aprobă utilizarea bazei de date medicale a spitalului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cercetare medicală,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69. răspunde de organizarea unui sistem de înregistrare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rezolvare a sugestiilor, sesizărilor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reclamaţiilor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referitoare la activitatea spitalului;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70. propune spre aprobare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 ori structurii medicale similare din ministerele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 sau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un înlocuitor pentru perioadele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absenţă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motivată din spital,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71. informează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sau, după caz, ministerele sau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 cu privire la starea de incapacitate temporară de muncă, în termen de maximum 24 de ore de la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apariţia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acesteia;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72. răspunde de monitorizarea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raportarea datelor specifice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medicale,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economico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-financiare,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altor date privind activitatea de supraveghere, prevenire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control, în conformitate cu reglementările legale în vigoare;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73. respectă măsurile dispuse de către conducătorul ministerelor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 sau primarul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unităţii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administrativ-teritoriale, respectiv primarul general al municipiului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preşedintele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consiliului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judeţean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după caz,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care se constată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disfuncţionalităţi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activitatea spitalului public;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74. răspunde de depunerea solicitării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obţinerea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acreditării spitalului,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75. răspunde de solicitarea reacreditării,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cu cel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puţin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6 luni înainte de încetarea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valabilităţii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acreditării;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76. elaborează, împreună cu comitetul director, planul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acţiune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pentru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speciale, coordonează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răspunde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asistenţa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medicală în caz de război, dezastre, atacuri teroriste, conflicte sociale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criză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este obligat să participe cu toate resursele la înlăturarea efectelor acestora, conform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dispoziţiilor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legale în vigoare;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77. răspunde de respectarea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aplicarea corectă de către spital a prevederilor actelor normative care reglementează activitatea acestuia;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78. asigură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răspunde de organizarea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învăţământ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cercetare astfel încât să consolideze calitatea actului medical, cu respectarea drepturilor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pacienţilor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a eticii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deontologiei medicale;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79. avizează numirea,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laborator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şefilor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serviciu medical din cadrul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secţiilor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laboratoarelor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serviciilor medicale clinice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 supune aprobării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sau, după caz, 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autorităţilor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administraţiei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publice locale;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lastRenderedPageBreak/>
        <w:t xml:space="preserve">    80. răspunde civil,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contravenţional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material sau penal, după caz, pentru nerespectarea prevederilor legale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pentru daunele produse spitalului prin orice acte contrare intereselor acestuia.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ART. 2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Managerul interimar are următoarele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obligaţii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în domeniul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incompatibilităţilor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al conflictului de interese: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a) depune,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condiţiile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legii,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avere,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interese,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declaraţie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privire la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incompatibilităţi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în termen de 15 zile de la numirea în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la Ministerul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sau, după caz, la ministerele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b) actualizează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declaraţiile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prevăzute la lit. a) ori de câte ori intervin modificări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faţă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situaţia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iniţială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în termen de maximum 30 de zile de la data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apariţiei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modificării,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încetării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funcţiilor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activităţilor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;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c) răspunde de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afişarea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declaraţiilor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prevăzute de lege pe site-ul spitalului.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ART. 3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specialitate din cadrul Ministerului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direcţiile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de sănătate publică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judeţene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a municipiului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, ministerele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instituţiile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reţea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sanitară proprie, precum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spitalele publice vor duce la îndeplinire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dispoziţiile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prezentului ordin.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ART. 4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La data intrării în vigoare a prezentului ordin, orice alte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dispoziţii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 xml:space="preserve"> contrare se abrogă.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ART. 5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Prezentul ordin se publică în Monitorul Oficial al României, Partea I.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                          Ministrul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sănătăţii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,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F14A3">
        <w:rPr>
          <w:rFonts w:ascii="Times New Roman" w:hAnsi="Times New Roman" w:cs="Times New Roman"/>
          <w:b/>
          <w:bCs/>
          <w:sz w:val="28"/>
          <w:szCs w:val="28"/>
        </w:rPr>
        <w:t>Vlad Vasile Voiculescu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F14A3">
        <w:rPr>
          <w:rFonts w:ascii="Times New Roman" w:hAnsi="Times New Roman" w:cs="Times New Roman"/>
          <w:sz w:val="28"/>
          <w:szCs w:val="28"/>
        </w:rPr>
        <w:t>Bucureşti</w:t>
      </w:r>
      <w:proofErr w:type="spellEnd"/>
      <w:r w:rsidRPr="00CF14A3">
        <w:rPr>
          <w:rFonts w:ascii="Times New Roman" w:hAnsi="Times New Roman" w:cs="Times New Roman"/>
          <w:sz w:val="28"/>
          <w:szCs w:val="28"/>
        </w:rPr>
        <w:t>, 5 decembrie 2016.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14A3">
        <w:rPr>
          <w:rFonts w:ascii="Times New Roman" w:hAnsi="Times New Roman" w:cs="Times New Roman"/>
          <w:sz w:val="28"/>
          <w:szCs w:val="28"/>
        </w:rPr>
        <w:t xml:space="preserve">    Nr. 1.374.</w:t>
      </w:r>
    </w:p>
    <w:p w:rsidR="00CF14A3" w:rsidRPr="00CF14A3" w:rsidRDefault="00CF14A3" w:rsidP="00CF1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DD1" w:rsidRPr="00CF14A3" w:rsidRDefault="00CF14A3" w:rsidP="00CF14A3">
      <w:pPr>
        <w:jc w:val="both"/>
      </w:pPr>
      <w:r w:rsidRPr="00CF14A3">
        <w:rPr>
          <w:rFonts w:ascii="Times New Roman" w:hAnsi="Times New Roman" w:cs="Times New Roman"/>
          <w:sz w:val="28"/>
          <w:szCs w:val="28"/>
        </w:rPr>
        <w:t xml:space="preserve">                              ---------------</w:t>
      </w:r>
      <w:bookmarkEnd w:id="0"/>
    </w:p>
    <w:sectPr w:rsidR="00EE5DD1" w:rsidRPr="00CF1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72D"/>
    <w:rsid w:val="00B9072D"/>
    <w:rsid w:val="00CF14A3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8F7A2-0E56-4211-8BAE-7C74E06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2830</Words>
  <Characters>16416</Characters>
  <Application>Microsoft Office Word</Application>
  <DocSecurity>0</DocSecurity>
  <Lines>136</Lines>
  <Paragraphs>38</Paragraphs>
  <ScaleCrop>false</ScaleCrop>
  <Company/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HPINTELI5</dc:creator>
  <cp:keywords/>
  <dc:description/>
  <cp:lastModifiedBy>HPINTELI5</cp:lastModifiedBy>
  <cp:revision>2</cp:revision>
  <dcterms:created xsi:type="dcterms:W3CDTF">2022-08-17T07:19:00Z</dcterms:created>
  <dcterms:modified xsi:type="dcterms:W3CDTF">2022-08-17T07:19:00Z</dcterms:modified>
</cp:coreProperties>
</file>